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84A7" w14:textId="0BFEAB87" w:rsidR="00AF65D5" w:rsidRPr="00AF65D5" w:rsidRDefault="0061542F" w:rsidP="000F3AF8">
      <w:pPr>
        <w:jc w:val="center"/>
        <w:rPr>
          <w:rFonts w:ascii="Arial" w:hAnsi="Arial" w:cs="Arial"/>
          <w:b/>
        </w:rPr>
      </w:pPr>
      <w:r>
        <w:rPr>
          <w:rFonts w:ascii="Arial" w:hAnsi="Arial" w:cs="Arial"/>
          <w:b/>
        </w:rPr>
        <w:t xml:space="preserve"> </w:t>
      </w:r>
      <w:r w:rsidR="00AF65D5" w:rsidRPr="00AF65D5">
        <w:rPr>
          <w:rFonts w:ascii="Arial" w:hAnsi="Arial" w:cs="Arial"/>
          <w:b/>
        </w:rPr>
        <w:t>Порядок проведения государственного и муниципального контроля (надзора) в условиях введенного моратория</w:t>
      </w:r>
    </w:p>
    <w:p w14:paraId="719FE86F" w14:textId="77777777" w:rsidR="00AF65D5" w:rsidRPr="00AF65D5" w:rsidRDefault="00AF65D5" w:rsidP="000F3AF8">
      <w:pPr>
        <w:jc w:val="center"/>
        <w:rPr>
          <w:rFonts w:ascii="Arial" w:hAnsi="Arial" w:cs="Arial"/>
          <w:b/>
        </w:rPr>
      </w:pPr>
    </w:p>
    <w:p w14:paraId="1EA4EE93" w14:textId="77777777" w:rsidR="00285443" w:rsidRPr="00AF65D5" w:rsidRDefault="00AF65D5" w:rsidP="00AF65D5">
      <w:pPr>
        <w:ind w:firstLine="709"/>
        <w:jc w:val="both"/>
        <w:rPr>
          <w:rFonts w:ascii="Arial" w:hAnsi="Arial" w:cs="Arial"/>
        </w:rPr>
      </w:pPr>
      <w:r w:rsidRPr="00AF65D5">
        <w:rPr>
          <w:rFonts w:ascii="Arial" w:hAnsi="Arial" w:cs="Arial"/>
        </w:rPr>
        <w:t>О</w:t>
      </w:r>
      <w:r w:rsidR="0091206A" w:rsidRPr="00AF65D5">
        <w:rPr>
          <w:rFonts w:ascii="Arial" w:hAnsi="Arial" w:cs="Arial"/>
        </w:rPr>
        <w:t>собенност</w:t>
      </w:r>
      <w:r w:rsidRPr="00AF65D5">
        <w:rPr>
          <w:rFonts w:ascii="Arial" w:hAnsi="Arial" w:cs="Arial"/>
        </w:rPr>
        <w:t>и</w:t>
      </w:r>
      <w:r w:rsidR="0091206A" w:rsidRPr="00AF65D5">
        <w:rPr>
          <w:rFonts w:ascii="Arial" w:hAnsi="Arial" w:cs="Arial"/>
        </w:rPr>
        <w:t xml:space="preserve"> организации и осуществления государственного контроля (надзора), муниципального контроля</w:t>
      </w:r>
      <w:r w:rsidR="00285E0D" w:rsidRPr="00AF65D5">
        <w:rPr>
          <w:rFonts w:ascii="Arial" w:hAnsi="Arial" w:cs="Arial"/>
        </w:rPr>
        <w:t xml:space="preserve"> в условиях введенного моратория</w:t>
      </w:r>
      <w:r>
        <w:rPr>
          <w:rFonts w:ascii="Arial" w:hAnsi="Arial" w:cs="Arial"/>
        </w:rPr>
        <w:t xml:space="preserve"> утверждены постановлением</w:t>
      </w:r>
      <w:r w:rsidRPr="00AF65D5">
        <w:rPr>
          <w:rFonts w:ascii="Arial" w:hAnsi="Arial" w:cs="Arial"/>
        </w:rPr>
        <w:t xml:space="preserve"> </w:t>
      </w:r>
      <w:r w:rsidR="00285443" w:rsidRPr="00AF65D5">
        <w:rPr>
          <w:rFonts w:ascii="Arial" w:hAnsi="Arial" w:cs="Arial"/>
        </w:rPr>
        <w:t>Правительств</w:t>
      </w:r>
      <w:r>
        <w:rPr>
          <w:rFonts w:ascii="Arial" w:hAnsi="Arial" w:cs="Arial"/>
        </w:rPr>
        <w:t>а</w:t>
      </w:r>
      <w:r w:rsidR="00285443" w:rsidRPr="00AF65D5">
        <w:rPr>
          <w:rFonts w:ascii="Arial" w:hAnsi="Arial" w:cs="Arial"/>
        </w:rPr>
        <w:t xml:space="preserve"> Российской Федерации </w:t>
      </w:r>
      <w:r>
        <w:rPr>
          <w:rFonts w:ascii="Arial" w:hAnsi="Arial" w:cs="Arial"/>
        </w:rPr>
        <w:t xml:space="preserve">от </w:t>
      </w:r>
      <w:r w:rsidR="00285443" w:rsidRPr="00AF65D5">
        <w:rPr>
          <w:rFonts w:ascii="Arial" w:hAnsi="Arial" w:cs="Arial"/>
        </w:rPr>
        <w:t>10.03.2022</w:t>
      </w:r>
      <w:r w:rsidRPr="00AF65D5">
        <w:rPr>
          <w:rFonts w:ascii="Arial" w:hAnsi="Arial" w:cs="Arial"/>
        </w:rPr>
        <w:t xml:space="preserve"> № 336 «Об особенностях организации и осуществления государственного контроля (надзора), муниципального контроля»</w:t>
      </w:r>
      <w:r w:rsidR="00285443" w:rsidRPr="00AF65D5">
        <w:rPr>
          <w:rFonts w:ascii="Arial" w:hAnsi="Arial" w:cs="Arial"/>
        </w:rPr>
        <w:t>.</w:t>
      </w:r>
    </w:p>
    <w:p w14:paraId="386147CF" w14:textId="77777777" w:rsidR="00524726" w:rsidRPr="00AF65D5" w:rsidRDefault="00524726" w:rsidP="00524726">
      <w:pPr>
        <w:pStyle w:val="a3"/>
        <w:shd w:val="clear" w:color="auto" w:fill="FFFFFF"/>
        <w:spacing w:before="0" w:beforeAutospacing="0" w:after="0" w:afterAutospacing="0"/>
        <w:ind w:firstLine="540"/>
        <w:jc w:val="both"/>
        <w:rPr>
          <w:rFonts w:ascii="Arial" w:hAnsi="Arial" w:cs="Arial"/>
          <w:color w:val="000000"/>
        </w:rPr>
      </w:pPr>
      <w:r w:rsidRPr="00AF65D5">
        <w:rPr>
          <w:rFonts w:ascii="Arial" w:hAnsi="Arial" w:cs="Arial"/>
          <w:color w:val="000000"/>
        </w:rPr>
        <w:t>Правительство Российской Федерации постановляет:</w:t>
      </w:r>
    </w:p>
    <w:p w14:paraId="070C91D7" w14:textId="77777777" w:rsidR="00524726" w:rsidRPr="00AF65D5" w:rsidRDefault="00524726" w:rsidP="00524726">
      <w:pPr>
        <w:jc w:val="both"/>
        <w:rPr>
          <w:rFonts w:ascii="Arial" w:hAnsi="Arial" w:cs="Arial"/>
        </w:rPr>
      </w:pPr>
      <w:r w:rsidRPr="00AF65D5">
        <w:rPr>
          <w:rFonts w:ascii="Arial" w:hAnsi="Arial" w:cs="Arial"/>
        </w:rPr>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4" w:anchor="dst100664"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5" w:anchor="dst100103"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6" w:anchor="dst100006" w:history="1">
        <w:r w:rsidRPr="00AF65D5">
          <w:rPr>
            <w:rStyle w:val="a4"/>
            <w:rFonts w:ascii="Arial" w:hAnsi="Arial" w:cs="Arial"/>
            <w:color w:val="1A0DAB"/>
          </w:rPr>
          <w:t>пункте 2</w:t>
        </w:r>
      </w:hyperlink>
      <w:r w:rsidRPr="00AF65D5">
        <w:rPr>
          <w:rFonts w:ascii="Arial" w:hAnsi="Arial" w:cs="Arial"/>
        </w:rPr>
        <w:t> настоящего постановления.</w:t>
      </w:r>
    </w:p>
    <w:p w14:paraId="08439D15" w14:textId="77777777" w:rsidR="00865A0F" w:rsidRPr="00AF65D5" w:rsidRDefault="00865A0F" w:rsidP="00524726">
      <w:pPr>
        <w:jc w:val="both"/>
        <w:rPr>
          <w:rFonts w:ascii="Arial" w:hAnsi="Arial" w:cs="Arial"/>
        </w:rPr>
      </w:pPr>
    </w:p>
    <w:p w14:paraId="24EDD60B" w14:textId="77777777" w:rsidR="00524726" w:rsidRPr="00AF65D5" w:rsidRDefault="00524726" w:rsidP="00524726">
      <w:pPr>
        <w:jc w:val="both"/>
        <w:rPr>
          <w:rFonts w:ascii="Arial" w:hAnsi="Arial" w:cs="Arial"/>
        </w:rPr>
      </w:pPr>
      <w:r w:rsidRPr="00AF65D5">
        <w:rPr>
          <w:rFonts w:ascii="Arial" w:hAnsi="Arial" w:cs="Arial"/>
        </w:rPr>
        <w:t>2. Допускается проведение запланированных на 2022 год плановых контрольных (надзорных) мероприятий:</w:t>
      </w:r>
    </w:p>
    <w:p w14:paraId="53392C4D" w14:textId="77777777" w:rsidR="00524726" w:rsidRPr="00AF65D5" w:rsidRDefault="00524726" w:rsidP="00524726">
      <w:pPr>
        <w:jc w:val="both"/>
        <w:rPr>
          <w:rFonts w:ascii="Arial" w:hAnsi="Arial" w:cs="Arial"/>
        </w:rPr>
      </w:pPr>
      <w:r w:rsidRPr="00AF65D5">
        <w:rPr>
          <w:rFonts w:ascii="Arial" w:hAnsi="Arial" w:cs="Arial"/>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53656AAD"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дошкольное и начальное общее образование;</w:t>
      </w:r>
    </w:p>
    <w:p w14:paraId="74BA4D7B"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основное общее и среднее (полное) общее образование;</w:t>
      </w:r>
    </w:p>
    <w:p w14:paraId="2A3B5156"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организации отдыха детей и их оздоровления;</w:t>
      </w:r>
    </w:p>
    <w:p w14:paraId="40AC0837"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детских лагерей на время каникул;</w:t>
      </w:r>
    </w:p>
    <w:p w14:paraId="22C3F3C2"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организации общественного питания детей;</w:t>
      </w:r>
    </w:p>
    <w:p w14:paraId="526B21C8"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родильные дома, перинатальные центры;</w:t>
      </w:r>
    </w:p>
    <w:p w14:paraId="72FBDA5B"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социальные услуги с обеспечением проживания;</w:t>
      </w:r>
    </w:p>
    <w:p w14:paraId="42F4DA0E"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водоподготовке и водоснабжению;</w:t>
      </w:r>
    </w:p>
    <w:p w14:paraId="465E34CF" w14:textId="77777777" w:rsidR="00524726" w:rsidRPr="00AF65D5" w:rsidRDefault="00524726" w:rsidP="00524726">
      <w:pPr>
        <w:jc w:val="both"/>
        <w:rPr>
          <w:rFonts w:ascii="Arial" w:hAnsi="Arial" w:cs="Arial"/>
        </w:rPr>
      </w:pPr>
      <w:r w:rsidRPr="00AF65D5">
        <w:rPr>
          <w:rFonts w:ascii="Arial" w:hAnsi="Arial" w:cs="Arial"/>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271CCE5B"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дошкольное и начальное общее образование;</w:t>
      </w:r>
    </w:p>
    <w:p w14:paraId="172534C7"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основное общее и среднее (полное) общее образование;</w:t>
      </w:r>
    </w:p>
    <w:p w14:paraId="09668738"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lastRenderedPageBreak/>
        <w:t>деятельность по организации отдыха детей и их оздоровления;</w:t>
      </w:r>
    </w:p>
    <w:p w14:paraId="3D5E296A"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детских лагерей на время каникул;</w:t>
      </w:r>
    </w:p>
    <w:p w14:paraId="60679894"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родильные дома, перинатальные центры;</w:t>
      </w:r>
    </w:p>
    <w:p w14:paraId="01555424"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социальные услуги с обеспечением проживания;</w:t>
      </w:r>
    </w:p>
    <w:p w14:paraId="41898B8C"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54BB429D" w14:textId="77777777" w:rsidR="00524726" w:rsidRPr="00AF65D5" w:rsidRDefault="00524726" w:rsidP="00524726">
      <w:pPr>
        <w:jc w:val="both"/>
        <w:rPr>
          <w:rFonts w:ascii="Arial" w:hAnsi="Arial" w:cs="Arial"/>
        </w:rPr>
      </w:pPr>
      <w:r w:rsidRPr="00AF65D5">
        <w:rPr>
          <w:rFonts w:ascii="Arial" w:hAnsi="Arial" w:cs="Arial"/>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2EF774A7"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6642E88F" w14:textId="77777777" w:rsidR="00524726" w:rsidRPr="00AF65D5" w:rsidRDefault="00524726" w:rsidP="00524726">
      <w:pPr>
        <w:jc w:val="both"/>
        <w:rPr>
          <w:rFonts w:ascii="Arial" w:hAnsi="Arial" w:cs="Arial"/>
        </w:rPr>
      </w:pPr>
      <w:r w:rsidRPr="00AF65D5">
        <w:rPr>
          <w:rFonts w:ascii="Arial" w:hAnsi="Arial" w:cs="Arial"/>
        </w:rPr>
        <w:t>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 w:anchor="dst100728"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8" w:anchor="dst100125"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2FE09123" w14:textId="77777777" w:rsidR="00524726" w:rsidRPr="00AF65D5" w:rsidRDefault="00524726" w:rsidP="00524726">
      <w:pPr>
        <w:jc w:val="both"/>
        <w:rPr>
          <w:rFonts w:ascii="Arial" w:hAnsi="Arial" w:cs="Arial"/>
        </w:rPr>
      </w:pPr>
    </w:p>
    <w:p w14:paraId="552CC7BA" w14:textId="77777777" w:rsidR="00524726" w:rsidRPr="00AF65D5" w:rsidRDefault="00524726" w:rsidP="00524726">
      <w:pPr>
        <w:jc w:val="both"/>
        <w:rPr>
          <w:rFonts w:ascii="Arial" w:hAnsi="Arial" w:cs="Arial"/>
        </w:rPr>
      </w:pPr>
      <w:r w:rsidRPr="00AF65D5">
        <w:rPr>
          <w:rFonts w:ascii="Arial" w:hAnsi="Arial" w:cs="Arial"/>
        </w:rPr>
        <w:t>а) при условии согласования с органами прокуратуры:</w:t>
      </w:r>
    </w:p>
    <w:p w14:paraId="31F70682" w14:textId="77777777" w:rsidR="00524726" w:rsidRPr="00AF65D5" w:rsidRDefault="00524726" w:rsidP="00524726">
      <w:pPr>
        <w:jc w:val="both"/>
        <w:rPr>
          <w:rFonts w:ascii="Arial" w:hAnsi="Arial" w:cs="Arial"/>
        </w:rPr>
      </w:pPr>
      <w:r w:rsidRPr="00AF65D5">
        <w:rPr>
          <w:rFonts w:ascii="Arial" w:hAnsi="Arial" w:cs="Arial"/>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6CC17E31" w14:textId="77777777" w:rsidR="00524726" w:rsidRPr="00AF65D5" w:rsidRDefault="00524726" w:rsidP="00524726">
      <w:pPr>
        <w:jc w:val="both"/>
        <w:rPr>
          <w:rFonts w:ascii="Arial" w:hAnsi="Arial" w:cs="Arial"/>
        </w:rPr>
      </w:pPr>
      <w:r w:rsidRPr="00AF65D5">
        <w:rPr>
          <w:rFonts w:ascii="Arial" w:hAnsi="Arial" w:cs="Arial"/>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56131D41" w14:textId="77777777" w:rsidR="00524726" w:rsidRPr="00AF65D5" w:rsidRDefault="00524726" w:rsidP="00524726">
      <w:pPr>
        <w:jc w:val="both"/>
        <w:rPr>
          <w:rFonts w:ascii="Arial" w:hAnsi="Arial" w:cs="Arial"/>
        </w:rPr>
      </w:pPr>
      <w:r w:rsidRPr="00AF65D5">
        <w:rPr>
          <w:rFonts w:ascii="Arial" w:hAnsi="Arial" w:cs="Arial"/>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36561F67" w14:textId="77777777" w:rsidR="00524726" w:rsidRPr="00AF65D5" w:rsidRDefault="00524726" w:rsidP="00524726">
      <w:pPr>
        <w:jc w:val="both"/>
        <w:rPr>
          <w:rFonts w:ascii="Arial" w:hAnsi="Arial" w:cs="Arial"/>
        </w:rPr>
      </w:pPr>
      <w:r w:rsidRPr="00AF65D5">
        <w:rPr>
          <w:rFonts w:ascii="Arial" w:hAnsi="Arial" w:cs="Arial"/>
        </w:rPr>
        <w:t>при выявлении индикаторов риска нарушения обязательных требований;</w:t>
      </w:r>
    </w:p>
    <w:p w14:paraId="20FF95A0" w14:textId="77777777" w:rsidR="00524726" w:rsidRPr="00AF65D5" w:rsidRDefault="00524726" w:rsidP="00524726">
      <w:pPr>
        <w:jc w:val="both"/>
        <w:rPr>
          <w:rFonts w:ascii="Arial" w:hAnsi="Arial" w:cs="Arial"/>
        </w:rPr>
      </w:pPr>
    </w:p>
    <w:p w14:paraId="081BE17D" w14:textId="77777777" w:rsidR="00524726" w:rsidRPr="00AF65D5" w:rsidRDefault="00524726" w:rsidP="00524726">
      <w:pPr>
        <w:jc w:val="both"/>
        <w:rPr>
          <w:rFonts w:ascii="Arial" w:hAnsi="Arial" w:cs="Arial"/>
        </w:rPr>
      </w:pPr>
      <w:r w:rsidRPr="00AF65D5">
        <w:rPr>
          <w:rFonts w:ascii="Arial" w:hAnsi="Arial" w:cs="Arial"/>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w:t>
      </w:r>
      <w:r w:rsidRPr="00AF65D5">
        <w:rPr>
          <w:rFonts w:ascii="Arial" w:hAnsi="Arial" w:cs="Arial"/>
        </w:rPr>
        <w:lastRenderedPageBreak/>
        <w:t>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0A61B07" w14:textId="77777777" w:rsidR="00524726" w:rsidRPr="00AF65D5" w:rsidRDefault="00524726" w:rsidP="00524726">
      <w:pPr>
        <w:jc w:val="both"/>
        <w:rPr>
          <w:rFonts w:ascii="Arial" w:hAnsi="Arial" w:cs="Arial"/>
        </w:rPr>
      </w:pPr>
    </w:p>
    <w:p w14:paraId="6F67B23C" w14:textId="77777777"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налоговой службы в рамках федерального государственного </w:t>
      </w:r>
      <w:hyperlink r:id="rId9" w:history="1">
        <w:r w:rsidRPr="00AF65D5">
          <w:rPr>
            <w:rStyle w:val="a4"/>
            <w:rFonts w:ascii="Arial" w:hAnsi="Arial" w:cs="Arial"/>
            <w:color w:val="1A0DAB"/>
          </w:rPr>
          <w:t>контроля</w:t>
        </w:r>
      </w:hyperlink>
      <w:r w:rsidRPr="00AF65D5">
        <w:rPr>
          <w:rFonts w:ascii="Arial" w:hAnsi="Arial" w:cs="Arial"/>
        </w:rPr>
        <w:t>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0" w:anchor="dst101254" w:history="1">
        <w:r w:rsidRPr="00AF65D5">
          <w:rPr>
            <w:rStyle w:val="a4"/>
            <w:rFonts w:ascii="Arial" w:hAnsi="Arial" w:cs="Arial"/>
            <w:color w:val="1A0DAB"/>
          </w:rPr>
          <w:t>частью 7 статьи 75</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w:t>
      </w:r>
    </w:p>
    <w:p w14:paraId="782D87B4" w14:textId="77777777"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hyperlink r:id="rId11" w:history="1">
        <w:r w:rsidRPr="00AF65D5">
          <w:rPr>
            <w:rStyle w:val="a4"/>
            <w:rFonts w:ascii="Arial" w:hAnsi="Arial" w:cs="Arial"/>
            <w:color w:val="1A0DAB"/>
          </w:rPr>
          <w:t>контроля</w:t>
        </w:r>
      </w:hyperlink>
      <w:r w:rsidRPr="00AF65D5">
        <w:rPr>
          <w:rFonts w:ascii="Arial" w:hAnsi="Arial" w:cs="Arial"/>
        </w:rPr>
        <w:t>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05BBF16A" w14:textId="77777777" w:rsidR="00524726" w:rsidRPr="00AF65D5" w:rsidRDefault="00524726" w:rsidP="00524726">
      <w:pPr>
        <w:jc w:val="both"/>
        <w:rPr>
          <w:rFonts w:ascii="Arial" w:hAnsi="Arial" w:cs="Arial"/>
        </w:rPr>
      </w:pPr>
    </w:p>
    <w:p w14:paraId="16292E13" w14:textId="77777777"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44D95C14"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Президента Российской Федерации;</w:t>
      </w:r>
    </w:p>
    <w:p w14:paraId="61AE488D"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Председателя Правительства Российской Федерации, принятому после вступления в силу настоящего постановления;</w:t>
      </w:r>
    </w:p>
    <w:p w14:paraId="76222887" w14:textId="77777777" w:rsidR="00524726" w:rsidRPr="00AF65D5" w:rsidRDefault="00524726" w:rsidP="00524726">
      <w:pPr>
        <w:jc w:val="both"/>
        <w:rPr>
          <w:rFonts w:ascii="Arial" w:hAnsi="Arial" w:cs="Arial"/>
        </w:rPr>
      </w:pPr>
      <w:r w:rsidRPr="00AF65D5">
        <w:rPr>
          <w:rFonts w:ascii="Arial" w:hAnsi="Arial" w:cs="Arial"/>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1779C50C" w14:textId="77777777" w:rsidR="00524726" w:rsidRPr="00AF65D5" w:rsidRDefault="00524726" w:rsidP="00524726">
      <w:pPr>
        <w:jc w:val="both"/>
        <w:rPr>
          <w:rFonts w:ascii="Arial" w:hAnsi="Arial" w:cs="Arial"/>
        </w:rPr>
      </w:pPr>
      <w:r w:rsidRPr="00AF65D5">
        <w:rPr>
          <w:rFonts w:ascii="Arial" w:hAnsi="Arial" w:cs="Arial"/>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891688" w14:textId="77777777" w:rsidR="00524726" w:rsidRPr="00AF65D5" w:rsidRDefault="00524726" w:rsidP="00524726">
      <w:pPr>
        <w:jc w:val="both"/>
        <w:rPr>
          <w:rFonts w:ascii="Arial" w:hAnsi="Arial" w:cs="Arial"/>
        </w:rPr>
      </w:pPr>
      <w:r w:rsidRPr="00AF65D5">
        <w:rPr>
          <w:rFonts w:ascii="Arial" w:hAnsi="Arial" w:cs="Arial"/>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67322995" w14:textId="77777777" w:rsidR="00524726" w:rsidRPr="00AF65D5" w:rsidRDefault="00524726" w:rsidP="00524726">
      <w:pPr>
        <w:jc w:val="both"/>
        <w:rPr>
          <w:rFonts w:ascii="Arial" w:hAnsi="Arial" w:cs="Arial"/>
        </w:rPr>
      </w:pPr>
    </w:p>
    <w:p w14:paraId="0A723297" w14:textId="77777777" w:rsidR="00524726" w:rsidRPr="00AF65D5" w:rsidRDefault="00524726" w:rsidP="00524726">
      <w:pPr>
        <w:jc w:val="both"/>
        <w:rPr>
          <w:rFonts w:ascii="Arial" w:hAnsi="Arial" w:cs="Arial"/>
        </w:rPr>
      </w:pPr>
      <w:r w:rsidRPr="00AF65D5">
        <w:rPr>
          <w:rFonts w:ascii="Arial" w:hAnsi="Arial" w:cs="Arial"/>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5A0B8F30" w14:textId="77777777" w:rsidR="00524726" w:rsidRPr="00AF65D5" w:rsidRDefault="00524726" w:rsidP="00524726">
      <w:pPr>
        <w:jc w:val="both"/>
        <w:rPr>
          <w:rFonts w:ascii="Arial" w:hAnsi="Arial" w:cs="Arial"/>
        </w:rPr>
      </w:pPr>
    </w:p>
    <w:p w14:paraId="08811775" w14:textId="77777777" w:rsidR="00524726" w:rsidRPr="00AF65D5" w:rsidRDefault="00524726" w:rsidP="00524726">
      <w:pPr>
        <w:jc w:val="both"/>
        <w:rPr>
          <w:rFonts w:ascii="Arial" w:hAnsi="Arial" w:cs="Arial"/>
        </w:rPr>
      </w:pPr>
      <w:r w:rsidRPr="00AF65D5">
        <w:rPr>
          <w:rFonts w:ascii="Arial" w:hAnsi="Arial" w:cs="Arial"/>
        </w:rPr>
        <w:t>внеплановые проверки, основания для проведения которых установлены </w:t>
      </w:r>
      <w:hyperlink r:id="rId12" w:anchor="dst317" w:history="1">
        <w:r w:rsidRPr="00AF65D5">
          <w:rPr>
            <w:rStyle w:val="a4"/>
            <w:rFonts w:ascii="Arial" w:hAnsi="Arial" w:cs="Arial"/>
            <w:color w:val="1A0DAB"/>
          </w:rPr>
          <w:t>пунктом 1.1 части 2 статьи 10</w:t>
        </w:r>
      </w:hyperlink>
      <w:r w:rsidRPr="00AF65D5">
        <w:rPr>
          <w:rFonts w:ascii="Arial" w:hAnsi="Arial" w:cs="Arial"/>
        </w:rPr>
        <w:t xml:space="preserve"> Федерального закона "О защите прав юридических лиц и </w:t>
      </w:r>
      <w:r w:rsidRPr="00AF65D5">
        <w:rPr>
          <w:rFonts w:ascii="Arial" w:hAnsi="Arial" w:cs="Arial"/>
        </w:rPr>
        <w:lastRenderedPageBreak/>
        <w:t>индивидуальных предпринимателей при осуществлении государственного контроля (надзора) и муниципального контроля";</w:t>
      </w:r>
    </w:p>
    <w:p w14:paraId="5B6D9003" w14:textId="77777777" w:rsidR="00524726" w:rsidRPr="00AF65D5" w:rsidRDefault="00524726" w:rsidP="00524726">
      <w:pPr>
        <w:jc w:val="both"/>
        <w:rPr>
          <w:rFonts w:ascii="Arial" w:hAnsi="Arial" w:cs="Arial"/>
        </w:rPr>
      </w:pPr>
    </w:p>
    <w:p w14:paraId="153A98E3" w14:textId="77777777" w:rsidR="00524726" w:rsidRPr="00AF65D5" w:rsidRDefault="00524726" w:rsidP="00524726">
      <w:pPr>
        <w:jc w:val="both"/>
        <w:rPr>
          <w:rFonts w:ascii="Arial" w:hAnsi="Arial" w:cs="Arial"/>
        </w:rPr>
      </w:pPr>
      <w:r w:rsidRPr="00AF65D5">
        <w:rPr>
          <w:rFonts w:ascii="Arial" w:hAnsi="Arial" w:cs="Arial"/>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0407EF1F"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3F6D23A5" w14:textId="77777777" w:rsidR="00524726" w:rsidRPr="00AF65D5" w:rsidRDefault="00524726" w:rsidP="00524726">
      <w:pPr>
        <w:jc w:val="both"/>
        <w:rPr>
          <w:rFonts w:ascii="Arial" w:hAnsi="Arial" w:cs="Arial"/>
        </w:rPr>
      </w:pPr>
    </w:p>
    <w:p w14:paraId="58FD514C" w14:textId="77777777" w:rsidR="00524726" w:rsidRPr="00AF65D5" w:rsidRDefault="00524726" w:rsidP="00524726">
      <w:pPr>
        <w:jc w:val="both"/>
        <w:rPr>
          <w:rFonts w:ascii="Arial" w:hAnsi="Arial" w:cs="Arial"/>
        </w:rPr>
      </w:pPr>
      <w:r w:rsidRPr="00AF65D5">
        <w:rPr>
          <w:rFonts w:ascii="Arial" w:hAnsi="Arial" w:cs="Arial"/>
        </w:rPr>
        <w:t>в) с извещением органов прокуратуры в отношении некоммерческих организаций по основаниям, установленным </w:t>
      </w:r>
      <w:hyperlink r:id="rId13" w:anchor="dst100368" w:history="1">
        <w:r w:rsidRPr="00AF65D5">
          <w:rPr>
            <w:rStyle w:val="a4"/>
            <w:rFonts w:ascii="Arial" w:hAnsi="Arial" w:cs="Arial"/>
            <w:color w:val="1A0DAB"/>
          </w:rPr>
          <w:t>подпунктами 2</w:t>
        </w:r>
      </w:hyperlink>
      <w:r w:rsidRPr="00AF65D5">
        <w:rPr>
          <w:rFonts w:ascii="Arial" w:hAnsi="Arial" w:cs="Arial"/>
        </w:rPr>
        <w:t>, </w:t>
      </w:r>
      <w:hyperlink r:id="rId14" w:anchor="dst444" w:history="1">
        <w:r w:rsidRPr="00AF65D5">
          <w:rPr>
            <w:rStyle w:val="a4"/>
            <w:rFonts w:ascii="Arial" w:hAnsi="Arial" w:cs="Arial"/>
            <w:color w:val="1A0DAB"/>
          </w:rPr>
          <w:t>3</w:t>
        </w:r>
      </w:hyperlink>
      <w:r w:rsidRPr="00AF65D5">
        <w:rPr>
          <w:rFonts w:ascii="Arial" w:hAnsi="Arial" w:cs="Arial"/>
        </w:rPr>
        <w:t>, </w:t>
      </w:r>
      <w:hyperlink r:id="rId15" w:anchor="dst100329" w:history="1">
        <w:r w:rsidRPr="00AF65D5">
          <w:rPr>
            <w:rStyle w:val="a4"/>
            <w:rFonts w:ascii="Arial" w:hAnsi="Arial" w:cs="Arial"/>
            <w:color w:val="1A0DAB"/>
          </w:rPr>
          <w:t>5</w:t>
        </w:r>
      </w:hyperlink>
      <w:r w:rsidRPr="00AF65D5">
        <w:rPr>
          <w:rFonts w:ascii="Arial" w:hAnsi="Arial" w:cs="Arial"/>
        </w:rPr>
        <w:t> и </w:t>
      </w:r>
      <w:hyperlink r:id="rId16" w:anchor="dst453" w:history="1">
        <w:r w:rsidRPr="00AF65D5">
          <w:rPr>
            <w:rStyle w:val="a4"/>
            <w:rFonts w:ascii="Arial" w:hAnsi="Arial" w:cs="Arial"/>
            <w:color w:val="1A0DAB"/>
          </w:rPr>
          <w:t>6 пункта 4.2 статьи 32</w:t>
        </w:r>
      </w:hyperlink>
      <w:r w:rsidRPr="00AF65D5">
        <w:rPr>
          <w:rFonts w:ascii="Arial" w:hAnsi="Arial" w:cs="Arial"/>
        </w:rPr>
        <w:t> Федерального закона "О некоммерческих организациях", а также религиозных организаций по основанию, установленному </w:t>
      </w:r>
      <w:hyperlink r:id="rId17" w:anchor="dst74" w:history="1">
        <w:r w:rsidRPr="00AF65D5">
          <w:rPr>
            <w:rStyle w:val="a4"/>
            <w:rFonts w:ascii="Arial" w:hAnsi="Arial" w:cs="Arial"/>
            <w:color w:val="1A0DAB"/>
          </w:rPr>
          <w:t>абзацем третьим пункта 5 статьи 25</w:t>
        </w:r>
      </w:hyperlink>
      <w:r w:rsidRPr="00AF65D5">
        <w:rPr>
          <w:rFonts w:ascii="Arial" w:hAnsi="Arial" w:cs="Arial"/>
        </w:rPr>
        <w:t> Федерального закона "О свободе совести и о религиозных объединениях".</w:t>
      </w:r>
    </w:p>
    <w:p w14:paraId="0924C115" w14:textId="77777777" w:rsidR="00524726" w:rsidRPr="00AF65D5" w:rsidRDefault="00524726" w:rsidP="00524726">
      <w:pPr>
        <w:jc w:val="both"/>
        <w:rPr>
          <w:rFonts w:ascii="Arial" w:hAnsi="Arial" w:cs="Arial"/>
        </w:rPr>
      </w:pPr>
      <w:r w:rsidRPr="00AF65D5">
        <w:rPr>
          <w:rFonts w:ascii="Arial" w:hAnsi="Arial" w:cs="Arial"/>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620FE864" w14:textId="77777777" w:rsidR="00524726" w:rsidRPr="00AF65D5" w:rsidRDefault="00524726" w:rsidP="00524726">
      <w:pPr>
        <w:jc w:val="both"/>
        <w:rPr>
          <w:rFonts w:ascii="Arial" w:hAnsi="Arial" w:cs="Arial"/>
        </w:rPr>
      </w:pPr>
      <w:r w:rsidRPr="00AF65D5">
        <w:rPr>
          <w:rFonts w:ascii="Arial" w:hAnsi="Arial" w:cs="Arial"/>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17533326"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6DDE0514"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Издание дополнительных приказов, решений контрольным (надзорным) органом, органом контроля не требуется.</w:t>
      </w:r>
    </w:p>
    <w:p w14:paraId="7975CD05" w14:textId="77777777" w:rsidR="00524726" w:rsidRPr="00AF65D5" w:rsidRDefault="00524726" w:rsidP="00524726">
      <w:pPr>
        <w:jc w:val="both"/>
        <w:rPr>
          <w:rFonts w:ascii="Arial" w:hAnsi="Arial" w:cs="Arial"/>
        </w:rPr>
      </w:pPr>
      <w:r w:rsidRPr="00AF65D5">
        <w:rPr>
          <w:rFonts w:ascii="Arial" w:hAnsi="Arial" w:cs="Arial"/>
        </w:rPr>
        <w:t>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r:id="rId18" w:anchor="dst100048" w:history="1">
        <w:r w:rsidRPr="00AF65D5">
          <w:rPr>
            <w:rStyle w:val="a4"/>
            <w:rFonts w:ascii="Arial" w:hAnsi="Arial" w:cs="Arial"/>
            <w:color w:val="1A0DAB"/>
          </w:rPr>
          <w:t>пунктом 7</w:t>
        </w:r>
      </w:hyperlink>
      <w:r w:rsidRPr="00AF65D5">
        <w:rPr>
          <w:rFonts w:ascii="Arial" w:hAnsi="Arial" w:cs="Arial"/>
        </w:rPr>
        <w:t xml:space="preserve"> настоящего постановления (за исключением </w:t>
      </w:r>
      <w:r w:rsidRPr="00AF65D5">
        <w:rPr>
          <w:rFonts w:ascii="Arial" w:hAnsi="Arial" w:cs="Arial"/>
        </w:rPr>
        <w:lastRenderedPageBreak/>
        <w:t>контрольных (надзорных) мероприятий, проверок, проведение которых возможно по основаниям, предусмотренным </w:t>
      </w:r>
      <w:hyperlink r:id="rId19" w:anchor="dst100026" w:history="1">
        <w:r w:rsidRPr="00AF65D5">
          <w:rPr>
            <w:rStyle w:val="a4"/>
            <w:rFonts w:ascii="Arial" w:hAnsi="Arial" w:cs="Arial"/>
            <w:color w:val="1A0DAB"/>
          </w:rPr>
          <w:t>пунктом 3</w:t>
        </w:r>
      </w:hyperlink>
      <w:r w:rsidRPr="00AF65D5">
        <w:rPr>
          <w:rFonts w:ascii="Arial" w:hAnsi="Arial" w:cs="Arial"/>
        </w:rPr>
        <w:t> настоящего постановления).</w:t>
      </w:r>
    </w:p>
    <w:p w14:paraId="3747234A" w14:textId="77777777" w:rsidR="00524726" w:rsidRPr="00AF65D5" w:rsidRDefault="00524726" w:rsidP="00524726">
      <w:pPr>
        <w:jc w:val="both"/>
        <w:rPr>
          <w:rFonts w:ascii="Arial" w:hAnsi="Arial" w:cs="Arial"/>
        </w:rPr>
      </w:pPr>
      <w:r w:rsidRPr="00AF65D5">
        <w:rPr>
          <w:rFonts w:ascii="Arial" w:hAnsi="Arial" w:cs="Arial"/>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3F21AC11" w14:textId="77777777" w:rsidR="00524726" w:rsidRPr="00AF65D5" w:rsidRDefault="00524726" w:rsidP="00524726">
      <w:pPr>
        <w:jc w:val="both"/>
        <w:rPr>
          <w:rFonts w:ascii="Arial" w:hAnsi="Arial" w:cs="Arial"/>
        </w:rPr>
      </w:pPr>
    </w:p>
    <w:p w14:paraId="09D2EE62" w14:textId="77777777" w:rsidR="00524726" w:rsidRPr="00AF65D5" w:rsidRDefault="00524726" w:rsidP="00524726">
      <w:pPr>
        <w:jc w:val="both"/>
        <w:rPr>
          <w:rFonts w:ascii="Arial" w:hAnsi="Arial" w:cs="Arial"/>
        </w:rPr>
      </w:pPr>
      <w:r w:rsidRPr="00AF65D5">
        <w:rPr>
          <w:rFonts w:ascii="Arial" w:hAnsi="Arial" w:cs="Arial"/>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w:t>
      </w:r>
      <w:hyperlink r:id="rId20" w:anchor="dst5" w:history="1">
        <w:r w:rsidRPr="00AF65D5">
          <w:rPr>
            <w:rStyle w:val="a4"/>
            <w:rFonts w:ascii="Arial" w:hAnsi="Arial" w:cs="Arial"/>
            <w:color w:val="1A0DAB"/>
          </w:rPr>
          <w:t>абзацем вторым</w:t>
        </w:r>
      </w:hyperlink>
      <w:r w:rsidRPr="00AF65D5">
        <w:rPr>
          <w:rFonts w:ascii="Arial" w:hAnsi="Arial" w:cs="Arial"/>
        </w:rPr>
        <w:t> настоящего пункта.</w:t>
      </w:r>
    </w:p>
    <w:p w14:paraId="7C0FCFC8"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05A335FA" w14:textId="77777777" w:rsidR="00524726" w:rsidRPr="00AF65D5" w:rsidRDefault="00524726" w:rsidP="00524726">
      <w:pPr>
        <w:jc w:val="both"/>
        <w:rPr>
          <w:rFonts w:ascii="Arial" w:hAnsi="Arial" w:cs="Arial"/>
        </w:rPr>
      </w:pPr>
    </w:p>
    <w:p w14:paraId="615A7748" w14:textId="77777777" w:rsidR="00524726" w:rsidRPr="00AF65D5" w:rsidRDefault="00524726" w:rsidP="00524726">
      <w:pPr>
        <w:jc w:val="both"/>
        <w:rPr>
          <w:rFonts w:ascii="Arial" w:hAnsi="Arial" w:cs="Arial"/>
        </w:rPr>
      </w:pPr>
      <w:r w:rsidRPr="00AF65D5">
        <w:rPr>
          <w:rFonts w:ascii="Arial" w:hAnsi="Arial" w:cs="Arial"/>
        </w:rPr>
        <w:t>8. Срок исполнения предписаний, выданных в соответствии с Федеральным </w:t>
      </w:r>
      <w:hyperlink r:id="rId21" w:anchor="dst100999"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22" w:anchor="dst260"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669EFF96" w14:textId="77777777" w:rsidR="00524726" w:rsidRPr="00AF65D5" w:rsidRDefault="00524726" w:rsidP="00524726">
      <w:pPr>
        <w:jc w:val="both"/>
        <w:rPr>
          <w:rFonts w:ascii="Arial" w:hAnsi="Arial" w:cs="Arial"/>
        </w:rPr>
      </w:pPr>
      <w:r w:rsidRPr="00AF65D5">
        <w:rPr>
          <w:rFonts w:ascii="Arial" w:hAnsi="Arial"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r:id="rId23" w:anchor="dst100051" w:history="1">
        <w:r w:rsidRPr="00AF65D5">
          <w:rPr>
            <w:rStyle w:val="a4"/>
            <w:rFonts w:ascii="Arial" w:hAnsi="Arial" w:cs="Arial"/>
            <w:color w:val="1A0DAB"/>
          </w:rPr>
          <w:t>абзаце первом</w:t>
        </w:r>
      </w:hyperlink>
      <w:r w:rsidRPr="00AF65D5">
        <w:rPr>
          <w:rFonts w:ascii="Arial" w:hAnsi="Arial" w:cs="Arial"/>
        </w:rPr>
        <w:t> настоящего пункта, которое рассматривается в течение 5 рабочих дней со дня его регистрации.</w:t>
      </w:r>
    </w:p>
    <w:p w14:paraId="7CC0160C" w14:textId="77777777" w:rsidR="00524726" w:rsidRPr="00AF65D5" w:rsidRDefault="00524726" w:rsidP="00524726">
      <w:pPr>
        <w:jc w:val="both"/>
        <w:rPr>
          <w:rFonts w:ascii="Arial" w:hAnsi="Arial" w:cs="Arial"/>
        </w:rPr>
      </w:pPr>
    </w:p>
    <w:p w14:paraId="701AD486" w14:textId="77777777" w:rsidR="00524726" w:rsidRPr="00AF65D5" w:rsidRDefault="00524726" w:rsidP="00524726">
      <w:pPr>
        <w:jc w:val="both"/>
        <w:rPr>
          <w:rFonts w:ascii="Arial" w:hAnsi="Arial" w:cs="Arial"/>
        </w:rPr>
      </w:pPr>
      <w:r w:rsidRPr="00AF65D5">
        <w:rPr>
          <w:rFonts w:ascii="Arial" w:hAnsi="Arial" w:cs="Arial"/>
        </w:rPr>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anchor="dst100422" w:history="1">
        <w:r w:rsidRPr="00AF65D5">
          <w:rPr>
            <w:rStyle w:val="a4"/>
            <w:rFonts w:ascii="Arial" w:hAnsi="Arial" w:cs="Arial"/>
            <w:color w:val="1A0DAB"/>
          </w:rPr>
          <w:t>главой 9</w:t>
        </w:r>
      </w:hyperlink>
      <w:r w:rsidRPr="00AF65D5">
        <w:rPr>
          <w:rFonts w:ascii="Arial" w:hAnsi="Arial" w:cs="Arial"/>
        </w:rPr>
        <w:t>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505816C9" w14:textId="77777777" w:rsidR="00524726" w:rsidRPr="00AF65D5" w:rsidRDefault="00524726" w:rsidP="00524726">
      <w:pPr>
        <w:jc w:val="both"/>
        <w:rPr>
          <w:rFonts w:ascii="Arial" w:hAnsi="Arial" w:cs="Arial"/>
        </w:rPr>
      </w:pPr>
      <w:r w:rsidRPr="00AF65D5">
        <w:rPr>
          <w:rFonts w:ascii="Arial" w:hAnsi="Arial"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E6EEB78" w14:textId="77777777" w:rsidR="00524726" w:rsidRPr="00AF65D5" w:rsidRDefault="00524726" w:rsidP="00524726">
      <w:pPr>
        <w:jc w:val="both"/>
        <w:rPr>
          <w:rFonts w:ascii="Arial" w:hAnsi="Arial" w:cs="Arial"/>
        </w:rPr>
      </w:pPr>
      <w:r w:rsidRPr="00AF65D5">
        <w:rPr>
          <w:rFonts w:ascii="Arial" w:hAnsi="Arial"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604C3B40" w14:textId="77777777" w:rsidR="00524726" w:rsidRPr="00AF65D5" w:rsidRDefault="00524726" w:rsidP="00524726">
      <w:pPr>
        <w:jc w:val="both"/>
        <w:rPr>
          <w:rFonts w:ascii="Arial" w:hAnsi="Arial" w:cs="Arial"/>
        </w:rPr>
      </w:pPr>
      <w:r w:rsidRPr="00AF65D5">
        <w:rPr>
          <w:rFonts w:ascii="Arial" w:hAnsi="Arial" w:cs="Arial"/>
        </w:rPr>
        <w:t>в) срок рассмотрения заявления не может превышать 5 рабочих дней со дня регистрации.</w:t>
      </w:r>
    </w:p>
    <w:p w14:paraId="6789EC3A" w14:textId="77777777" w:rsidR="00524726" w:rsidRPr="00AF65D5" w:rsidRDefault="00524726" w:rsidP="00524726">
      <w:pPr>
        <w:jc w:val="both"/>
        <w:rPr>
          <w:rFonts w:ascii="Arial" w:hAnsi="Arial" w:cs="Arial"/>
        </w:rPr>
      </w:pPr>
    </w:p>
    <w:p w14:paraId="31384F14" w14:textId="77777777" w:rsidR="00524726" w:rsidRPr="00AF65D5" w:rsidRDefault="00524726" w:rsidP="00524726">
      <w:pPr>
        <w:jc w:val="both"/>
        <w:rPr>
          <w:rFonts w:ascii="Arial" w:hAnsi="Arial" w:cs="Arial"/>
        </w:rPr>
      </w:pPr>
      <w:r w:rsidRPr="00AF65D5">
        <w:rPr>
          <w:rFonts w:ascii="Arial" w:hAnsi="Arial" w:cs="Arial"/>
        </w:rPr>
        <w:lastRenderedPageBreak/>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25" w:anchor="dst100173" w:history="1">
        <w:r w:rsidRPr="00AF65D5">
          <w:rPr>
            <w:rStyle w:val="a4"/>
            <w:rFonts w:ascii="Arial" w:hAnsi="Arial" w:cs="Arial"/>
            <w:color w:val="1A0DAB"/>
          </w:rPr>
          <w:t>системы</w:t>
        </w:r>
      </w:hyperlink>
      <w:r w:rsidRPr="00AF65D5">
        <w:rPr>
          <w:rFonts w:ascii="Arial" w:hAnsi="Arial" w:cs="Arial"/>
        </w:rPr>
        <w:t>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26" w:anchor="dst100076" w:history="1">
        <w:r w:rsidRPr="00AF65D5">
          <w:rPr>
            <w:rStyle w:val="a4"/>
            <w:rFonts w:ascii="Arial" w:hAnsi="Arial" w:cs="Arial"/>
            <w:color w:val="1A0DAB"/>
          </w:rPr>
          <w:t>пунктом 11(2)</w:t>
        </w:r>
      </w:hyperlink>
      <w:r w:rsidRPr="00AF65D5">
        <w:rPr>
          <w:rFonts w:ascii="Arial" w:hAnsi="Arial" w:cs="Arial"/>
        </w:rPr>
        <w:t>настоящего постановления.</w:t>
      </w:r>
    </w:p>
    <w:p w14:paraId="583E7C38" w14:textId="77777777" w:rsidR="00524726" w:rsidRPr="00AF65D5" w:rsidRDefault="00524726" w:rsidP="00524726">
      <w:pPr>
        <w:jc w:val="both"/>
        <w:rPr>
          <w:rFonts w:ascii="Arial" w:hAnsi="Arial" w:cs="Arial"/>
        </w:rPr>
      </w:pPr>
    </w:p>
    <w:p w14:paraId="703054E5" w14:textId="77777777" w:rsidR="00524726" w:rsidRPr="00AF65D5" w:rsidRDefault="00524726" w:rsidP="00524726">
      <w:pPr>
        <w:jc w:val="both"/>
        <w:rPr>
          <w:rFonts w:ascii="Arial" w:hAnsi="Arial" w:cs="Arial"/>
        </w:rPr>
      </w:pPr>
      <w:r w:rsidRPr="00AF65D5">
        <w:rPr>
          <w:rFonts w:ascii="Arial" w:hAnsi="Arial" w:cs="Arial"/>
        </w:rPr>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27" w:anchor="dst101001" w:history="1">
        <w:r w:rsidRPr="00AF65D5">
          <w:rPr>
            <w:rStyle w:val="a4"/>
            <w:rFonts w:ascii="Arial" w:hAnsi="Arial" w:cs="Arial"/>
            <w:color w:val="1A0DAB"/>
          </w:rPr>
          <w:t>пунктом 3 части 2 статьи 90</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0935CC42" w14:textId="77777777" w:rsidR="00524726" w:rsidRPr="00AF65D5" w:rsidRDefault="00524726" w:rsidP="00524726">
      <w:pPr>
        <w:jc w:val="both"/>
        <w:rPr>
          <w:rFonts w:ascii="Arial" w:hAnsi="Arial" w:cs="Arial"/>
        </w:rPr>
      </w:pPr>
      <w:r w:rsidRPr="00AF65D5">
        <w:rPr>
          <w:rFonts w:ascii="Arial" w:hAnsi="Arial" w:cs="Arial"/>
        </w:rPr>
        <w:t>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28" w:anchor="dst100481"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29" w:anchor="dst383"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6FE9A537" w14:textId="77777777" w:rsidR="00524726" w:rsidRPr="00AF65D5" w:rsidRDefault="00524726" w:rsidP="00524726">
      <w:pPr>
        <w:jc w:val="both"/>
        <w:rPr>
          <w:rFonts w:ascii="Arial" w:hAnsi="Arial" w:cs="Arial"/>
        </w:rPr>
      </w:pPr>
    </w:p>
    <w:p w14:paraId="71741362" w14:textId="77777777" w:rsidR="00524726" w:rsidRPr="00AF65D5" w:rsidRDefault="00524726" w:rsidP="00524726">
      <w:pPr>
        <w:jc w:val="both"/>
        <w:rPr>
          <w:rFonts w:ascii="Arial" w:hAnsi="Arial" w:cs="Arial"/>
        </w:rPr>
      </w:pPr>
      <w:r w:rsidRPr="00AF65D5">
        <w:rPr>
          <w:rFonts w:ascii="Arial" w:hAnsi="Arial" w:cs="Arial"/>
        </w:rPr>
        <w:t>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30" w:anchor="dst101001" w:history="1">
        <w:r w:rsidRPr="00AF65D5">
          <w:rPr>
            <w:rStyle w:val="a4"/>
            <w:rFonts w:ascii="Arial" w:hAnsi="Arial" w:cs="Arial"/>
            <w:color w:val="1A0DAB"/>
          </w:rPr>
          <w:t>пунктом 3 части 2 статьи 90</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w:t>
      </w:r>
    </w:p>
    <w:p w14:paraId="0D187FBB" w14:textId="77777777" w:rsidR="00524726" w:rsidRPr="00AF65D5" w:rsidRDefault="00524726" w:rsidP="00524726">
      <w:pPr>
        <w:jc w:val="both"/>
        <w:rPr>
          <w:rFonts w:ascii="Arial" w:hAnsi="Arial" w:cs="Arial"/>
        </w:rPr>
      </w:pPr>
    </w:p>
    <w:p w14:paraId="7FE8D669" w14:textId="77777777" w:rsidR="00524726" w:rsidRPr="00AF65D5" w:rsidRDefault="00524726" w:rsidP="00524726">
      <w:pPr>
        <w:jc w:val="both"/>
        <w:rPr>
          <w:rFonts w:ascii="Arial" w:hAnsi="Arial" w:cs="Arial"/>
        </w:rPr>
      </w:pPr>
      <w:r w:rsidRPr="00AF65D5">
        <w:rPr>
          <w:rFonts w:ascii="Arial" w:hAnsi="Arial" w:cs="Arial"/>
        </w:rPr>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31" w:anchor="dst101041" w:history="1">
        <w:r w:rsidRPr="00AF65D5">
          <w:rPr>
            <w:rStyle w:val="a4"/>
            <w:rFonts w:ascii="Arial" w:hAnsi="Arial" w:cs="Arial"/>
            <w:color w:val="1A0DAB"/>
          </w:rPr>
          <w:t>закона</w:t>
        </w:r>
      </w:hyperlink>
      <w:r w:rsidRPr="00AF65D5">
        <w:rPr>
          <w:rFonts w:ascii="Arial" w:hAnsi="Arial" w:cs="Arial"/>
        </w:rPr>
        <w:t xml:space="preserve"> "О государственном контроле (надзоре) и </w:t>
      </w:r>
      <w:r w:rsidRPr="00AF65D5">
        <w:rPr>
          <w:rFonts w:ascii="Arial" w:hAnsi="Arial" w:cs="Arial"/>
        </w:rPr>
        <w:lastRenderedPageBreak/>
        <w:t>муниципальном контроле в Российской Федерации" и Федерального </w:t>
      </w:r>
      <w:hyperlink r:id="rId32" w:history="1">
        <w:r w:rsidRPr="00AF65D5">
          <w:rPr>
            <w:rStyle w:val="a4"/>
            <w:rFonts w:ascii="Arial" w:hAnsi="Arial" w:cs="Arial"/>
            <w:color w:val="1A0DAB"/>
          </w:rPr>
          <w:t>закона</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2276842A" w14:textId="77777777" w:rsidR="00524726" w:rsidRPr="00AF65D5" w:rsidRDefault="00524726" w:rsidP="00524726">
      <w:pPr>
        <w:jc w:val="both"/>
        <w:rPr>
          <w:rFonts w:ascii="Arial" w:hAnsi="Arial" w:cs="Arial"/>
        </w:rPr>
      </w:pPr>
    </w:p>
    <w:p w14:paraId="37B90936" w14:textId="77777777" w:rsidR="00524726" w:rsidRPr="00AF65D5" w:rsidRDefault="00524726" w:rsidP="00524726">
      <w:pPr>
        <w:jc w:val="both"/>
        <w:rPr>
          <w:rFonts w:ascii="Arial" w:hAnsi="Arial" w:cs="Arial"/>
        </w:rPr>
      </w:pPr>
      <w:r w:rsidRPr="00AF65D5">
        <w:rPr>
          <w:rFonts w:ascii="Arial" w:hAnsi="Arial" w:cs="Arial"/>
        </w:rPr>
        <w:t>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33" w:anchor="dst101424" w:history="1">
        <w:r w:rsidRPr="00AF65D5">
          <w:rPr>
            <w:rStyle w:val="a4"/>
            <w:rFonts w:ascii="Arial" w:hAnsi="Arial" w:cs="Arial"/>
            <w:color w:val="1A0DAB"/>
          </w:rPr>
          <w:t>распоряжением</w:t>
        </w:r>
      </w:hyperlink>
      <w:r w:rsidRPr="00AF65D5">
        <w:rPr>
          <w:rFonts w:ascii="Arial" w:hAnsi="Arial" w:cs="Arial"/>
        </w:rPr>
        <w:t> Правительства Российской Федерации от 6 мая 2008 г. N 671-р.</w:t>
      </w:r>
    </w:p>
    <w:p w14:paraId="50A3412C" w14:textId="77777777" w:rsidR="00524726" w:rsidRPr="00AF65D5" w:rsidRDefault="00524726" w:rsidP="00524726">
      <w:pPr>
        <w:jc w:val="both"/>
        <w:rPr>
          <w:rFonts w:ascii="Arial" w:hAnsi="Arial" w:cs="Arial"/>
        </w:rPr>
      </w:pPr>
    </w:p>
    <w:p w14:paraId="220805AF" w14:textId="77777777" w:rsidR="00524726" w:rsidRPr="00AF65D5" w:rsidRDefault="00524726" w:rsidP="00524726">
      <w:pPr>
        <w:jc w:val="both"/>
        <w:rPr>
          <w:rFonts w:ascii="Arial" w:hAnsi="Arial" w:cs="Arial"/>
        </w:rPr>
      </w:pPr>
      <w:r w:rsidRPr="00AF65D5">
        <w:rPr>
          <w:rFonts w:ascii="Arial" w:hAnsi="Arial" w:cs="Arial"/>
        </w:rPr>
        <w:t>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34" w:anchor="dst101141" w:history="1">
        <w:r w:rsidRPr="00AF65D5">
          <w:rPr>
            <w:rStyle w:val="a4"/>
            <w:rFonts w:ascii="Arial" w:hAnsi="Arial" w:cs="Arial"/>
            <w:color w:val="1A0DAB"/>
          </w:rPr>
          <w:t>главой 9</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28CED61B" w14:textId="77777777" w:rsidR="00524726" w:rsidRPr="00AF65D5" w:rsidRDefault="00524726" w:rsidP="00524726">
      <w:pPr>
        <w:jc w:val="both"/>
        <w:rPr>
          <w:rFonts w:ascii="Arial" w:hAnsi="Arial" w:cs="Arial"/>
        </w:rPr>
      </w:pPr>
    </w:p>
    <w:p w14:paraId="21F880E2" w14:textId="77777777" w:rsidR="00524726" w:rsidRPr="00AF65D5" w:rsidRDefault="00524726" w:rsidP="00524726">
      <w:pPr>
        <w:jc w:val="both"/>
        <w:rPr>
          <w:rFonts w:ascii="Arial" w:hAnsi="Arial" w:cs="Arial"/>
        </w:rPr>
      </w:pPr>
      <w:r w:rsidRPr="00AF65D5">
        <w:rPr>
          <w:rFonts w:ascii="Arial" w:hAnsi="Arial" w:cs="Arial"/>
        </w:rPr>
        <w:t>11(3). Установить, что за исключением случаев, предусмотренных </w:t>
      </w:r>
      <w:hyperlink r:id="rId35" w:anchor="dst100080" w:history="1">
        <w:r w:rsidRPr="00AF65D5">
          <w:rPr>
            <w:rStyle w:val="a4"/>
            <w:rFonts w:ascii="Arial" w:hAnsi="Arial" w:cs="Arial"/>
            <w:color w:val="1A0DAB"/>
          </w:rPr>
          <w:t>пунктом 11(4)</w:t>
        </w:r>
      </w:hyperlink>
      <w:r w:rsidRPr="00AF65D5">
        <w:rPr>
          <w:rFonts w:ascii="Arial" w:hAnsi="Arial" w:cs="Arial"/>
        </w:rPr>
        <w:t>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36" w:anchor="dst100664"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37" w:anchor="dst100103" w:history="1">
        <w:r w:rsidRPr="00AF65D5">
          <w:rPr>
            <w:rStyle w:val="a4"/>
            <w:rFonts w:ascii="Arial" w:hAnsi="Arial" w:cs="Arial"/>
            <w:color w:val="1A0DAB"/>
          </w:rPr>
          <w:t>законом</w:t>
        </w:r>
      </w:hyperlink>
      <w:r w:rsidRPr="00AF65D5">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w:t>
      </w:r>
      <w:r w:rsidRPr="00AF65D5">
        <w:rPr>
          <w:rFonts w:ascii="Arial" w:hAnsi="Arial" w:cs="Arial"/>
        </w:rPr>
        <w:lastRenderedPageBreak/>
        <w:t>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557524FC" w14:textId="77777777" w:rsidR="00524726" w:rsidRPr="00AF65D5" w:rsidRDefault="00524726" w:rsidP="00524726">
      <w:pPr>
        <w:jc w:val="both"/>
        <w:rPr>
          <w:rFonts w:ascii="Arial" w:hAnsi="Arial" w:cs="Arial"/>
        </w:rPr>
      </w:pPr>
    </w:p>
    <w:p w14:paraId="0A18AAF2" w14:textId="77777777" w:rsidR="00524726" w:rsidRPr="00AF65D5" w:rsidRDefault="00524726" w:rsidP="00524726">
      <w:pPr>
        <w:jc w:val="both"/>
        <w:rPr>
          <w:rFonts w:ascii="Arial" w:hAnsi="Arial" w:cs="Arial"/>
        </w:rPr>
      </w:pPr>
      <w:r w:rsidRPr="00AF65D5">
        <w:rPr>
          <w:rFonts w:ascii="Arial" w:hAnsi="Arial" w:cs="Arial"/>
        </w:rPr>
        <w:t>Ограничения, предусмотренные </w:t>
      </w:r>
      <w:hyperlink r:id="rId38" w:anchor="dst100077" w:history="1">
        <w:r w:rsidRPr="00AF65D5">
          <w:rPr>
            <w:rStyle w:val="a4"/>
            <w:rFonts w:ascii="Arial" w:hAnsi="Arial" w:cs="Arial"/>
            <w:color w:val="1A0DAB"/>
          </w:rPr>
          <w:t>абзацем первым</w:t>
        </w:r>
      </w:hyperlink>
      <w:r w:rsidRPr="00AF65D5">
        <w:rPr>
          <w:rFonts w:ascii="Arial" w:hAnsi="Arial" w:cs="Arial"/>
        </w:rPr>
        <w:t>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39"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6F62BFC2" w14:textId="77777777" w:rsidR="00524726" w:rsidRPr="00AF65D5" w:rsidRDefault="00524726" w:rsidP="00524726">
      <w:pPr>
        <w:jc w:val="both"/>
        <w:rPr>
          <w:rFonts w:ascii="Arial" w:hAnsi="Arial" w:cs="Arial"/>
        </w:rPr>
      </w:pPr>
      <w:r w:rsidRPr="00AF65D5">
        <w:rPr>
          <w:rFonts w:ascii="Arial" w:hAnsi="Arial" w:cs="Arial"/>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3A635802" w14:textId="77777777" w:rsidR="00524726" w:rsidRPr="00AF65D5" w:rsidRDefault="00524726" w:rsidP="00524726">
      <w:pPr>
        <w:jc w:val="both"/>
        <w:rPr>
          <w:rFonts w:ascii="Arial" w:hAnsi="Arial" w:cs="Arial"/>
        </w:rPr>
      </w:pPr>
    </w:p>
    <w:p w14:paraId="1034192D" w14:textId="77777777" w:rsidR="00524726" w:rsidRPr="00AF65D5" w:rsidRDefault="00524726" w:rsidP="00524726">
      <w:pPr>
        <w:jc w:val="both"/>
        <w:rPr>
          <w:rFonts w:ascii="Arial" w:hAnsi="Arial" w:cs="Arial"/>
        </w:rPr>
      </w:pPr>
      <w:r w:rsidRPr="00AF65D5">
        <w:rPr>
          <w:rFonts w:ascii="Arial" w:hAnsi="Arial" w:cs="Arial"/>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39B67BA9"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указанном в </w:t>
      </w:r>
      <w:hyperlink r:id="rId40" w:anchor="dst100080" w:history="1">
        <w:r w:rsidRPr="00AF65D5">
          <w:rPr>
            <w:rStyle w:val="a4"/>
            <w:rFonts w:ascii="Arial" w:hAnsi="Arial" w:cs="Arial"/>
            <w:color w:val="1A0DAB"/>
          </w:rPr>
          <w:t>абзаце первом</w:t>
        </w:r>
      </w:hyperlink>
      <w:r w:rsidRPr="00AF65D5">
        <w:rPr>
          <w:rFonts w:ascii="Arial" w:hAnsi="Arial" w:cs="Arial"/>
          <w:color w:val="000000"/>
        </w:rPr>
        <w:t>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28B2D198"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6F1F8DD5" w14:textId="77777777" w:rsidR="00524726" w:rsidRPr="00AF65D5" w:rsidRDefault="00524726" w:rsidP="00524726">
      <w:pPr>
        <w:jc w:val="both"/>
        <w:rPr>
          <w:rFonts w:ascii="Arial" w:hAnsi="Arial" w:cs="Arial"/>
        </w:rPr>
      </w:pPr>
      <w:r w:rsidRPr="00AF65D5">
        <w:rPr>
          <w:rFonts w:ascii="Arial" w:hAnsi="Arial" w:cs="Arial"/>
        </w:rPr>
        <w:t>Срок проведения профилактического визита, установленный </w:t>
      </w:r>
      <w:hyperlink r:id="rId41" w:anchor="dst100080" w:history="1">
        <w:r w:rsidRPr="00AF65D5">
          <w:rPr>
            <w:rStyle w:val="a4"/>
            <w:rFonts w:ascii="Arial" w:hAnsi="Arial" w:cs="Arial"/>
            <w:color w:val="1A0DAB"/>
          </w:rPr>
          <w:t>абзацем первым</w:t>
        </w:r>
      </w:hyperlink>
      <w:r w:rsidRPr="00AF65D5">
        <w:rPr>
          <w:rFonts w:ascii="Arial" w:hAnsi="Arial" w:cs="Arial"/>
        </w:rPr>
        <w:t>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28910783" w14:textId="77777777" w:rsidR="00524726" w:rsidRPr="00AF65D5" w:rsidRDefault="00524726" w:rsidP="00524726">
      <w:pPr>
        <w:jc w:val="both"/>
        <w:rPr>
          <w:rFonts w:ascii="Arial" w:hAnsi="Arial" w:cs="Arial"/>
        </w:rPr>
      </w:pPr>
      <w:r w:rsidRPr="00AF65D5">
        <w:rPr>
          <w:rFonts w:ascii="Arial" w:hAnsi="Arial" w:cs="Arial"/>
        </w:rPr>
        <w:lastRenderedPageBreak/>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14:paraId="5ED9EC0D"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42" w:anchor="dst100011" w:history="1">
        <w:r w:rsidRPr="00AF65D5">
          <w:rPr>
            <w:rStyle w:val="a4"/>
            <w:rFonts w:ascii="Arial" w:hAnsi="Arial" w:cs="Arial"/>
            <w:color w:val="1A0DAB"/>
          </w:rPr>
          <w:t>Правилами</w:t>
        </w:r>
      </w:hyperlink>
      <w:r w:rsidRPr="00AF65D5">
        <w:rPr>
          <w:rFonts w:ascii="Arial" w:hAnsi="Arial" w:cs="Arial"/>
          <w:color w:val="00000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941A927" w14:textId="77777777" w:rsidR="00524726" w:rsidRPr="00AF65D5" w:rsidRDefault="00524726" w:rsidP="00524726">
      <w:pPr>
        <w:jc w:val="both"/>
        <w:rPr>
          <w:rFonts w:ascii="Arial" w:hAnsi="Arial" w:cs="Arial"/>
        </w:rPr>
      </w:pPr>
    </w:p>
    <w:p w14:paraId="170335BB" w14:textId="77777777" w:rsidR="00524726" w:rsidRPr="00AF65D5" w:rsidRDefault="00524726" w:rsidP="00524726">
      <w:pPr>
        <w:jc w:val="both"/>
        <w:rPr>
          <w:rFonts w:ascii="Arial" w:hAnsi="Arial" w:cs="Arial"/>
        </w:rPr>
      </w:pPr>
      <w:r w:rsidRPr="00AF65D5">
        <w:rPr>
          <w:rFonts w:ascii="Arial" w:hAnsi="Arial" w:cs="Arial"/>
        </w:rPr>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43"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7131045F"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Президента Российской Федерации;</w:t>
      </w:r>
    </w:p>
    <w:p w14:paraId="0081AE9F"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Председателя Правительства Российской Федерации;</w:t>
      </w:r>
    </w:p>
    <w:p w14:paraId="0A14B1DA"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6F7B27D"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778756E3"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наименование вида контроля, в рамках которого должны быть проведены профилактические визиты;</w:t>
      </w:r>
    </w:p>
    <w:p w14:paraId="1E1D3329"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перечень контролируемых лиц, в отношении которых должны быть проведены профилактические визиты;</w:t>
      </w:r>
    </w:p>
    <w:p w14:paraId="61406690"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период времени, в течение которого должны быть проведены профилактические визиты.</w:t>
      </w:r>
    </w:p>
    <w:p w14:paraId="7EAB84C4" w14:textId="77777777" w:rsidR="00524726" w:rsidRPr="00AF65D5" w:rsidRDefault="00524726" w:rsidP="00524726">
      <w:pPr>
        <w:jc w:val="both"/>
        <w:rPr>
          <w:rFonts w:ascii="Arial" w:hAnsi="Arial" w:cs="Arial"/>
        </w:rPr>
      </w:pPr>
      <w:r w:rsidRPr="00AF65D5">
        <w:rPr>
          <w:rFonts w:ascii="Arial" w:hAnsi="Arial" w:cs="Arial"/>
        </w:rPr>
        <w:t>11(6). В случае, указанном в </w:t>
      </w:r>
      <w:hyperlink r:id="rId44" w:anchor="dst100102" w:history="1">
        <w:r w:rsidRPr="00AF65D5">
          <w:rPr>
            <w:rStyle w:val="a4"/>
            <w:rFonts w:ascii="Arial" w:hAnsi="Arial" w:cs="Arial"/>
            <w:color w:val="1A0DAB"/>
          </w:rPr>
          <w:t>пункте 11(5)</w:t>
        </w:r>
      </w:hyperlink>
      <w:r w:rsidRPr="00AF65D5">
        <w:rPr>
          <w:rFonts w:ascii="Arial" w:hAnsi="Arial" w:cs="Arial"/>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w:t>
      </w:r>
      <w:r w:rsidRPr="00AF65D5">
        <w:rPr>
          <w:rFonts w:ascii="Arial" w:hAnsi="Arial" w:cs="Arial"/>
        </w:rPr>
        <w:lastRenderedPageBreak/>
        <w:t>отбора проб (образцов), истребования документов, испытания, инструментального обследования, экспертизы.</w:t>
      </w:r>
    </w:p>
    <w:p w14:paraId="151146F8"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52DC63FF"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6BF5078C"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322F84DD" w14:textId="77777777"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6408E7A0" w14:textId="77777777" w:rsidR="00AE065E" w:rsidRPr="00AF65D5" w:rsidRDefault="00AE065E" w:rsidP="000F3AF8">
      <w:pPr>
        <w:jc w:val="both"/>
        <w:rPr>
          <w:rFonts w:ascii="Arial" w:hAnsi="Arial" w:cs="Arial"/>
        </w:rPr>
      </w:pPr>
    </w:p>
    <w:sectPr w:rsidR="00AE065E" w:rsidRPr="00AF6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5E"/>
    <w:rsid w:val="000D0425"/>
    <w:rsid w:val="000F19A1"/>
    <w:rsid w:val="000F3AF8"/>
    <w:rsid w:val="00136D30"/>
    <w:rsid w:val="00144B65"/>
    <w:rsid w:val="00162A53"/>
    <w:rsid w:val="00274615"/>
    <w:rsid w:val="00285443"/>
    <w:rsid w:val="00285E0D"/>
    <w:rsid w:val="003C514C"/>
    <w:rsid w:val="00524726"/>
    <w:rsid w:val="005F40AD"/>
    <w:rsid w:val="0061542F"/>
    <w:rsid w:val="00651730"/>
    <w:rsid w:val="00665AD5"/>
    <w:rsid w:val="00707B04"/>
    <w:rsid w:val="00743143"/>
    <w:rsid w:val="007D13B8"/>
    <w:rsid w:val="007D201C"/>
    <w:rsid w:val="00865A0F"/>
    <w:rsid w:val="0091206A"/>
    <w:rsid w:val="009734EE"/>
    <w:rsid w:val="00AE065E"/>
    <w:rsid w:val="00AF65D5"/>
    <w:rsid w:val="00D91CA3"/>
    <w:rsid w:val="00DB305C"/>
    <w:rsid w:val="00E5639F"/>
    <w:rsid w:val="00EE624E"/>
    <w:rsid w:val="00FF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00C10"/>
  <w15:docId w15:val="{AE52E192-0B5A-4EB2-8223-92A9000D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no-indent">
    <w:name w:val="align_center no-indent"/>
    <w:basedOn w:val="a"/>
    <w:rsid w:val="007D201C"/>
    <w:pPr>
      <w:spacing w:before="100" w:beforeAutospacing="1" w:after="100" w:afterAutospacing="1"/>
    </w:pPr>
  </w:style>
  <w:style w:type="paragraph" w:customStyle="1" w:styleId="no-indent">
    <w:name w:val="no-indent"/>
    <w:basedOn w:val="a"/>
    <w:rsid w:val="007D201C"/>
    <w:pPr>
      <w:spacing w:before="100" w:beforeAutospacing="1" w:after="100" w:afterAutospacing="1"/>
    </w:pPr>
  </w:style>
  <w:style w:type="paragraph" w:styleId="a3">
    <w:name w:val="Normal (Web)"/>
    <w:basedOn w:val="a"/>
    <w:uiPriority w:val="99"/>
    <w:rsid w:val="007D201C"/>
    <w:pPr>
      <w:spacing w:before="100" w:beforeAutospacing="1" w:after="100" w:afterAutospacing="1"/>
    </w:pPr>
  </w:style>
  <w:style w:type="character" w:styleId="a4">
    <w:name w:val="Hyperlink"/>
    <w:uiPriority w:val="99"/>
    <w:rsid w:val="007D2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708052">
      <w:bodyDiv w:val="1"/>
      <w:marLeft w:val="0"/>
      <w:marRight w:val="0"/>
      <w:marTop w:val="0"/>
      <w:marBottom w:val="0"/>
      <w:divBdr>
        <w:top w:val="none" w:sz="0" w:space="0" w:color="auto"/>
        <w:left w:val="none" w:sz="0" w:space="0" w:color="auto"/>
        <w:bottom w:val="none" w:sz="0" w:space="0" w:color="auto"/>
        <w:right w:val="none" w:sz="0" w:space="0" w:color="auto"/>
      </w:divBdr>
      <w:divsChild>
        <w:div w:id="30764512">
          <w:marLeft w:val="0"/>
          <w:marRight w:val="0"/>
          <w:marTop w:val="0"/>
          <w:marBottom w:val="0"/>
          <w:divBdr>
            <w:top w:val="none" w:sz="0" w:space="0" w:color="auto"/>
            <w:left w:val="none" w:sz="0" w:space="0" w:color="auto"/>
            <w:bottom w:val="none" w:sz="0" w:space="0" w:color="auto"/>
            <w:right w:val="none" w:sz="0" w:space="0" w:color="auto"/>
          </w:divBdr>
        </w:div>
        <w:div w:id="31930792">
          <w:marLeft w:val="0"/>
          <w:marRight w:val="0"/>
          <w:marTop w:val="0"/>
          <w:marBottom w:val="0"/>
          <w:divBdr>
            <w:top w:val="none" w:sz="0" w:space="0" w:color="auto"/>
            <w:left w:val="none" w:sz="0" w:space="0" w:color="auto"/>
            <w:bottom w:val="none" w:sz="0" w:space="0" w:color="auto"/>
            <w:right w:val="none" w:sz="0" w:space="0" w:color="auto"/>
          </w:divBdr>
        </w:div>
        <w:div w:id="133648242">
          <w:marLeft w:val="0"/>
          <w:marRight w:val="0"/>
          <w:marTop w:val="0"/>
          <w:marBottom w:val="0"/>
          <w:divBdr>
            <w:top w:val="none" w:sz="0" w:space="0" w:color="auto"/>
            <w:left w:val="none" w:sz="0" w:space="0" w:color="auto"/>
            <w:bottom w:val="none" w:sz="0" w:space="0" w:color="auto"/>
            <w:right w:val="none" w:sz="0" w:space="0" w:color="auto"/>
          </w:divBdr>
        </w:div>
        <w:div w:id="212229573">
          <w:marLeft w:val="0"/>
          <w:marRight w:val="0"/>
          <w:marTop w:val="0"/>
          <w:marBottom w:val="0"/>
          <w:divBdr>
            <w:top w:val="none" w:sz="0" w:space="0" w:color="auto"/>
            <w:left w:val="none" w:sz="0" w:space="0" w:color="auto"/>
            <w:bottom w:val="none" w:sz="0" w:space="0" w:color="auto"/>
            <w:right w:val="none" w:sz="0" w:space="0" w:color="auto"/>
          </w:divBdr>
        </w:div>
        <w:div w:id="387152672">
          <w:marLeft w:val="0"/>
          <w:marRight w:val="0"/>
          <w:marTop w:val="0"/>
          <w:marBottom w:val="0"/>
          <w:divBdr>
            <w:top w:val="none" w:sz="0" w:space="0" w:color="auto"/>
            <w:left w:val="none" w:sz="0" w:space="0" w:color="auto"/>
            <w:bottom w:val="none" w:sz="0" w:space="0" w:color="auto"/>
            <w:right w:val="none" w:sz="0" w:space="0" w:color="auto"/>
          </w:divBdr>
        </w:div>
        <w:div w:id="446051508">
          <w:marLeft w:val="0"/>
          <w:marRight w:val="0"/>
          <w:marTop w:val="570"/>
          <w:marBottom w:val="0"/>
          <w:divBdr>
            <w:top w:val="none" w:sz="0" w:space="0" w:color="auto"/>
            <w:left w:val="none" w:sz="0" w:space="0" w:color="auto"/>
            <w:bottom w:val="none" w:sz="0" w:space="0" w:color="auto"/>
            <w:right w:val="none" w:sz="0" w:space="0" w:color="auto"/>
          </w:divBdr>
        </w:div>
        <w:div w:id="588121458">
          <w:marLeft w:val="0"/>
          <w:marRight w:val="0"/>
          <w:marTop w:val="0"/>
          <w:marBottom w:val="0"/>
          <w:divBdr>
            <w:top w:val="none" w:sz="0" w:space="0" w:color="auto"/>
            <w:left w:val="none" w:sz="0" w:space="0" w:color="auto"/>
            <w:bottom w:val="none" w:sz="0" w:space="0" w:color="auto"/>
            <w:right w:val="none" w:sz="0" w:space="0" w:color="auto"/>
          </w:divBdr>
        </w:div>
        <w:div w:id="1048601771">
          <w:marLeft w:val="0"/>
          <w:marRight w:val="0"/>
          <w:marTop w:val="0"/>
          <w:marBottom w:val="0"/>
          <w:divBdr>
            <w:top w:val="none" w:sz="0" w:space="0" w:color="auto"/>
            <w:left w:val="none" w:sz="0" w:space="0" w:color="auto"/>
            <w:bottom w:val="none" w:sz="0" w:space="0" w:color="auto"/>
            <w:right w:val="none" w:sz="0" w:space="0" w:color="auto"/>
          </w:divBdr>
        </w:div>
        <w:div w:id="1222983725">
          <w:marLeft w:val="0"/>
          <w:marRight w:val="0"/>
          <w:marTop w:val="0"/>
          <w:marBottom w:val="0"/>
          <w:divBdr>
            <w:top w:val="none" w:sz="0" w:space="0" w:color="auto"/>
            <w:left w:val="none" w:sz="0" w:space="0" w:color="auto"/>
            <w:bottom w:val="none" w:sz="0" w:space="0" w:color="auto"/>
            <w:right w:val="none" w:sz="0" w:space="0" w:color="auto"/>
          </w:divBdr>
        </w:div>
        <w:div w:id="1461343800">
          <w:marLeft w:val="0"/>
          <w:marRight w:val="0"/>
          <w:marTop w:val="0"/>
          <w:marBottom w:val="0"/>
          <w:divBdr>
            <w:top w:val="none" w:sz="0" w:space="0" w:color="auto"/>
            <w:left w:val="none" w:sz="0" w:space="0" w:color="auto"/>
            <w:bottom w:val="none" w:sz="0" w:space="0" w:color="auto"/>
            <w:right w:val="none" w:sz="0" w:space="0" w:color="auto"/>
          </w:divBdr>
        </w:div>
        <w:div w:id="1674137449">
          <w:marLeft w:val="0"/>
          <w:marRight w:val="0"/>
          <w:marTop w:val="0"/>
          <w:marBottom w:val="0"/>
          <w:divBdr>
            <w:top w:val="none" w:sz="0" w:space="0" w:color="auto"/>
            <w:left w:val="none" w:sz="0" w:space="0" w:color="auto"/>
            <w:bottom w:val="none" w:sz="0" w:space="0" w:color="auto"/>
            <w:right w:val="none" w:sz="0" w:space="0" w:color="auto"/>
          </w:divBdr>
        </w:div>
        <w:div w:id="1680961817">
          <w:marLeft w:val="0"/>
          <w:marRight w:val="0"/>
          <w:marTop w:val="0"/>
          <w:marBottom w:val="0"/>
          <w:divBdr>
            <w:top w:val="none" w:sz="0" w:space="0" w:color="auto"/>
            <w:left w:val="none" w:sz="0" w:space="0" w:color="auto"/>
            <w:bottom w:val="none" w:sz="0" w:space="0" w:color="auto"/>
            <w:right w:val="none" w:sz="0" w:space="0" w:color="auto"/>
          </w:divBdr>
        </w:div>
        <w:div w:id="1695570112">
          <w:marLeft w:val="0"/>
          <w:marRight w:val="0"/>
          <w:marTop w:val="0"/>
          <w:marBottom w:val="0"/>
          <w:divBdr>
            <w:top w:val="none" w:sz="0" w:space="0" w:color="auto"/>
            <w:left w:val="none" w:sz="0" w:space="0" w:color="auto"/>
            <w:bottom w:val="none" w:sz="0" w:space="0" w:color="auto"/>
            <w:right w:val="none" w:sz="0" w:space="0" w:color="auto"/>
          </w:divBdr>
        </w:div>
        <w:div w:id="1727488805">
          <w:marLeft w:val="0"/>
          <w:marRight w:val="0"/>
          <w:marTop w:val="0"/>
          <w:marBottom w:val="0"/>
          <w:divBdr>
            <w:top w:val="none" w:sz="0" w:space="0" w:color="auto"/>
            <w:left w:val="none" w:sz="0" w:space="0" w:color="auto"/>
            <w:bottom w:val="none" w:sz="0" w:space="0" w:color="auto"/>
            <w:right w:val="none" w:sz="0" w:space="0" w:color="auto"/>
          </w:divBdr>
        </w:div>
        <w:div w:id="1815029535">
          <w:marLeft w:val="0"/>
          <w:marRight w:val="0"/>
          <w:marTop w:val="0"/>
          <w:marBottom w:val="0"/>
          <w:divBdr>
            <w:top w:val="none" w:sz="0" w:space="0" w:color="auto"/>
            <w:left w:val="none" w:sz="0" w:space="0" w:color="auto"/>
            <w:bottom w:val="none" w:sz="0" w:space="0" w:color="auto"/>
            <w:right w:val="none" w:sz="0" w:space="0" w:color="auto"/>
          </w:divBdr>
        </w:div>
        <w:div w:id="1886327629">
          <w:marLeft w:val="0"/>
          <w:marRight w:val="0"/>
          <w:marTop w:val="0"/>
          <w:marBottom w:val="0"/>
          <w:divBdr>
            <w:top w:val="none" w:sz="0" w:space="0" w:color="auto"/>
            <w:left w:val="none" w:sz="0" w:space="0" w:color="auto"/>
            <w:bottom w:val="none" w:sz="0" w:space="0" w:color="auto"/>
            <w:right w:val="none" w:sz="0" w:space="0" w:color="auto"/>
          </w:divBdr>
        </w:div>
      </w:divsChild>
    </w:div>
    <w:div w:id="881209982">
      <w:bodyDiv w:val="1"/>
      <w:marLeft w:val="0"/>
      <w:marRight w:val="0"/>
      <w:marTop w:val="0"/>
      <w:marBottom w:val="0"/>
      <w:divBdr>
        <w:top w:val="none" w:sz="0" w:space="0" w:color="auto"/>
        <w:left w:val="none" w:sz="0" w:space="0" w:color="auto"/>
        <w:bottom w:val="none" w:sz="0" w:space="0" w:color="auto"/>
        <w:right w:val="none" w:sz="0" w:space="0" w:color="auto"/>
      </w:divBdr>
      <w:divsChild>
        <w:div w:id="6248477">
          <w:marLeft w:val="0"/>
          <w:marRight w:val="0"/>
          <w:marTop w:val="0"/>
          <w:marBottom w:val="0"/>
          <w:divBdr>
            <w:top w:val="none" w:sz="0" w:space="0" w:color="auto"/>
            <w:left w:val="none" w:sz="0" w:space="0" w:color="auto"/>
            <w:bottom w:val="none" w:sz="0" w:space="0" w:color="auto"/>
            <w:right w:val="none" w:sz="0" w:space="0" w:color="auto"/>
          </w:divBdr>
        </w:div>
        <w:div w:id="100611631">
          <w:marLeft w:val="0"/>
          <w:marRight w:val="0"/>
          <w:marTop w:val="0"/>
          <w:marBottom w:val="0"/>
          <w:divBdr>
            <w:top w:val="none" w:sz="0" w:space="0" w:color="auto"/>
            <w:left w:val="none" w:sz="0" w:space="0" w:color="auto"/>
            <w:bottom w:val="none" w:sz="0" w:space="0" w:color="auto"/>
            <w:right w:val="none" w:sz="0" w:space="0" w:color="auto"/>
          </w:divBdr>
        </w:div>
        <w:div w:id="125126364">
          <w:marLeft w:val="0"/>
          <w:marRight w:val="0"/>
          <w:marTop w:val="0"/>
          <w:marBottom w:val="0"/>
          <w:divBdr>
            <w:top w:val="none" w:sz="0" w:space="0" w:color="auto"/>
            <w:left w:val="none" w:sz="0" w:space="0" w:color="auto"/>
            <w:bottom w:val="none" w:sz="0" w:space="0" w:color="auto"/>
            <w:right w:val="none" w:sz="0" w:space="0" w:color="auto"/>
          </w:divBdr>
        </w:div>
        <w:div w:id="223151551">
          <w:marLeft w:val="0"/>
          <w:marRight w:val="0"/>
          <w:marTop w:val="0"/>
          <w:marBottom w:val="0"/>
          <w:divBdr>
            <w:top w:val="none" w:sz="0" w:space="0" w:color="auto"/>
            <w:left w:val="none" w:sz="0" w:space="0" w:color="auto"/>
            <w:bottom w:val="none" w:sz="0" w:space="0" w:color="auto"/>
            <w:right w:val="none" w:sz="0" w:space="0" w:color="auto"/>
          </w:divBdr>
        </w:div>
        <w:div w:id="268856340">
          <w:marLeft w:val="0"/>
          <w:marRight w:val="0"/>
          <w:marTop w:val="0"/>
          <w:marBottom w:val="0"/>
          <w:divBdr>
            <w:top w:val="none" w:sz="0" w:space="0" w:color="auto"/>
            <w:left w:val="none" w:sz="0" w:space="0" w:color="auto"/>
            <w:bottom w:val="none" w:sz="0" w:space="0" w:color="auto"/>
            <w:right w:val="none" w:sz="0" w:space="0" w:color="auto"/>
          </w:divBdr>
        </w:div>
        <w:div w:id="336231158">
          <w:marLeft w:val="0"/>
          <w:marRight w:val="0"/>
          <w:marTop w:val="0"/>
          <w:marBottom w:val="0"/>
          <w:divBdr>
            <w:top w:val="none" w:sz="0" w:space="0" w:color="auto"/>
            <w:left w:val="none" w:sz="0" w:space="0" w:color="auto"/>
            <w:bottom w:val="none" w:sz="0" w:space="0" w:color="auto"/>
            <w:right w:val="none" w:sz="0" w:space="0" w:color="auto"/>
          </w:divBdr>
        </w:div>
        <w:div w:id="375156437">
          <w:marLeft w:val="0"/>
          <w:marRight w:val="0"/>
          <w:marTop w:val="0"/>
          <w:marBottom w:val="0"/>
          <w:divBdr>
            <w:top w:val="none" w:sz="0" w:space="0" w:color="auto"/>
            <w:left w:val="none" w:sz="0" w:space="0" w:color="auto"/>
            <w:bottom w:val="none" w:sz="0" w:space="0" w:color="auto"/>
            <w:right w:val="none" w:sz="0" w:space="0" w:color="auto"/>
          </w:divBdr>
        </w:div>
        <w:div w:id="395518691">
          <w:marLeft w:val="0"/>
          <w:marRight w:val="0"/>
          <w:marTop w:val="0"/>
          <w:marBottom w:val="0"/>
          <w:divBdr>
            <w:top w:val="none" w:sz="0" w:space="0" w:color="auto"/>
            <w:left w:val="none" w:sz="0" w:space="0" w:color="auto"/>
            <w:bottom w:val="none" w:sz="0" w:space="0" w:color="auto"/>
            <w:right w:val="none" w:sz="0" w:space="0" w:color="auto"/>
          </w:divBdr>
        </w:div>
        <w:div w:id="519589874">
          <w:marLeft w:val="0"/>
          <w:marRight w:val="0"/>
          <w:marTop w:val="0"/>
          <w:marBottom w:val="0"/>
          <w:divBdr>
            <w:top w:val="none" w:sz="0" w:space="0" w:color="auto"/>
            <w:left w:val="none" w:sz="0" w:space="0" w:color="auto"/>
            <w:bottom w:val="none" w:sz="0" w:space="0" w:color="auto"/>
            <w:right w:val="none" w:sz="0" w:space="0" w:color="auto"/>
          </w:divBdr>
        </w:div>
        <w:div w:id="529614325">
          <w:marLeft w:val="0"/>
          <w:marRight w:val="0"/>
          <w:marTop w:val="0"/>
          <w:marBottom w:val="0"/>
          <w:divBdr>
            <w:top w:val="none" w:sz="0" w:space="0" w:color="auto"/>
            <w:left w:val="none" w:sz="0" w:space="0" w:color="auto"/>
            <w:bottom w:val="none" w:sz="0" w:space="0" w:color="auto"/>
            <w:right w:val="none" w:sz="0" w:space="0" w:color="auto"/>
          </w:divBdr>
        </w:div>
        <w:div w:id="594941074">
          <w:marLeft w:val="0"/>
          <w:marRight w:val="0"/>
          <w:marTop w:val="210"/>
          <w:marBottom w:val="0"/>
          <w:divBdr>
            <w:top w:val="none" w:sz="0" w:space="0" w:color="auto"/>
            <w:left w:val="none" w:sz="0" w:space="0" w:color="auto"/>
            <w:bottom w:val="none" w:sz="0" w:space="0" w:color="auto"/>
            <w:right w:val="none" w:sz="0" w:space="0" w:color="auto"/>
          </w:divBdr>
        </w:div>
        <w:div w:id="615528197">
          <w:marLeft w:val="0"/>
          <w:marRight w:val="0"/>
          <w:marTop w:val="0"/>
          <w:marBottom w:val="0"/>
          <w:divBdr>
            <w:top w:val="none" w:sz="0" w:space="0" w:color="auto"/>
            <w:left w:val="none" w:sz="0" w:space="0" w:color="auto"/>
            <w:bottom w:val="none" w:sz="0" w:space="0" w:color="auto"/>
            <w:right w:val="none" w:sz="0" w:space="0" w:color="auto"/>
          </w:divBdr>
        </w:div>
        <w:div w:id="742681591">
          <w:marLeft w:val="0"/>
          <w:marRight w:val="0"/>
          <w:marTop w:val="0"/>
          <w:marBottom w:val="0"/>
          <w:divBdr>
            <w:top w:val="none" w:sz="0" w:space="0" w:color="auto"/>
            <w:left w:val="none" w:sz="0" w:space="0" w:color="auto"/>
            <w:bottom w:val="none" w:sz="0" w:space="0" w:color="auto"/>
            <w:right w:val="none" w:sz="0" w:space="0" w:color="auto"/>
          </w:divBdr>
        </w:div>
        <w:div w:id="817452726">
          <w:marLeft w:val="0"/>
          <w:marRight w:val="0"/>
          <w:marTop w:val="0"/>
          <w:marBottom w:val="0"/>
          <w:divBdr>
            <w:top w:val="none" w:sz="0" w:space="0" w:color="auto"/>
            <w:left w:val="none" w:sz="0" w:space="0" w:color="auto"/>
            <w:bottom w:val="none" w:sz="0" w:space="0" w:color="auto"/>
            <w:right w:val="none" w:sz="0" w:space="0" w:color="auto"/>
          </w:divBdr>
        </w:div>
        <w:div w:id="828523867">
          <w:marLeft w:val="0"/>
          <w:marRight w:val="0"/>
          <w:marTop w:val="0"/>
          <w:marBottom w:val="0"/>
          <w:divBdr>
            <w:top w:val="none" w:sz="0" w:space="0" w:color="auto"/>
            <w:left w:val="none" w:sz="0" w:space="0" w:color="auto"/>
            <w:bottom w:val="none" w:sz="0" w:space="0" w:color="auto"/>
            <w:right w:val="none" w:sz="0" w:space="0" w:color="auto"/>
          </w:divBdr>
        </w:div>
        <w:div w:id="913901798">
          <w:marLeft w:val="0"/>
          <w:marRight w:val="0"/>
          <w:marTop w:val="0"/>
          <w:marBottom w:val="0"/>
          <w:divBdr>
            <w:top w:val="none" w:sz="0" w:space="0" w:color="auto"/>
            <w:left w:val="none" w:sz="0" w:space="0" w:color="auto"/>
            <w:bottom w:val="none" w:sz="0" w:space="0" w:color="auto"/>
            <w:right w:val="none" w:sz="0" w:space="0" w:color="auto"/>
          </w:divBdr>
        </w:div>
        <w:div w:id="921178671">
          <w:marLeft w:val="0"/>
          <w:marRight w:val="0"/>
          <w:marTop w:val="0"/>
          <w:marBottom w:val="0"/>
          <w:divBdr>
            <w:top w:val="none" w:sz="0" w:space="0" w:color="auto"/>
            <w:left w:val="none" w:sz="0" w:space="0" w:color="auto"/>
            <w:bottom w:val="none" w:sz="0" w:space="0" w:color="auto"/>
            <w:right w:val="none" w:sz="0" w:space="0" w:color="auto"/>
          </w:divBdr>
        </w:div>
        <w:div w:id="1038747472">
          <w:marLeft w:val="0"/>
          <w:marRight w:val="0"/>
          <w:marTop w:val="0"/>
          <w:marBottom w:val="0"/>
          <w:divBdr>
            <w:top w:val="none" w:sz="0" w:space="0" w:color="auto"/>
            <w:left w:val="none" w:sz="0" w:space="0" w:color="auto"/>
            <w:bottom w:val="none" w:sz="0" w:space="0" w:color="auto"/>
            <w:right w:val="none" w:sz="0" w:space="0" w:color="auto"/>
          </w:divBdr>
        </w:div>
        <w:div w:id="1056244626">
          <w:marLeft w:val="0"/>
          <w:marRight w:val="0"/>
          <w:marTop w:val="0"/>
          <w:marBottom w:val="0"/>
          <w:divBdr>
            <w:top w:val="none" w:sz="0" w:space="0" w:color="auto"/>
            <w:left w:val="none" w:sz="0" w:space="0" w:color="auto"/>
            <w:bottom w:val="none" w:sz="0" w:space="0" w:color="auto"/>
            <w:right w:val="none" w:sz="0" w:space="0" w:color="auto"/>
          </w:divBdr>
        </w:div>
        <w:div w:id="1077171934">
          <w:marLeft w:val="0"/>
          <w:marRight w:val="0"/>
          <w:marTop w:val="0"/>
          <w:marBottom w:val="0"/>
          <w:divBdr>
            <w:top w:val="none" w:sz="0" w:space="0" w:color="auto"/>
            <w:left w:val="none" w:sz="0" w:space="0" w:color="auto"/>
            <w:bottom w:val="none" w:sz="0" w:space="0" w:color="auto"/>
            <w:right w:val="none" w:sz="0" w:space="0" w:color="auto"/>
          </w:divBdr>
        </w:div>
        <w:div w:id="1190144426">
          <w:marLeft w:val="0"/>
          <w:marRight w:val="0"/>
          <w:marTop w:val="0"/>
          <w:marBottom w:val="0"/>
          <w:divBdr>
            <w:top w:val="none" w:sz="0" w:space="0" w:color="auto"/>
            <w:left w:val="none" w:sz="0" w:space="0" w:color="auto"/>
            <w:bottom w:val="none" w:sz="0" w:space="0" w:color="auto"/>
            <w:right w:val="none" w:sz="0" w:space="0" w:color="auto"/>
          </w:divBdr>
        </w:div>
        <w:div w:id="1204945685">
          <w:marLeft w:val="0"/>
          <w:marRight w:val="0"/>
          <w:marTop w:val="0"/>
          <w:marBottom w:val="0"/>
          <w:divBdr>
            <w:top w:val="none" w:sz="0" w:space="0" w:color="auto"/>
            <w:left w:val="none" w:sz="0" w:space="0" w:color="auto"/>
            <w:bottom w:val="none" w:sz="0" w:space="0" w:color="auto"/>
            <w:right w:val="none" w:sz="0" w:space="0" w:color="auto"/>
          </w:divBdr>
        </w:div>
        <w:div w:id="1240603542">
          <w:marLeft w:val="0"/>
          <w:marRight w:val="0"/>
          <w:marTop w:val="0"/>
          <w:marBottom w:val="0"/>
          <w:divBdr>
            <w:top w:val="none" w:sz="0" w:space="0" w:color="auto"/>
            <w:left w:val="none" w:sz="0" w:space="0" w:color="auto"/>
            <w:bottom w:val="none" w:sz="0" w:space="0" w:color="auto"/>
            <w:right w:val="none" w:sz="0" w:space="0" w:color="auto"/>
          </w:divBdr>
        </w:div>
        <w:div w:id="1253317787">
          <w:marLeft w:val="0"/>
          <w:marRight w:val="0"/>
          <w:marTop w:val="0"/>
          <w:marBottom w:val="0"/>
          <w:divBdr>
            <w:top w:val="none" w:sz="0" w:space="0" w:color="auto"/>
            <w:left w:val="none" w:sz="0" w:space="0" w:color="auto"/>
            <w:bottom w:val="none" w:sz="0" w:space="0" w:color="auto"/>
            <w:right w:val="none" w:sz="0" w:space="0" w:color="auto"/>
          </w:divBdr>
        </w:div>
        <w:div w:id="1318916832">
          <w:marLeft w:val="0"/>
          <w:marRight w:val="0"/>
          <w:marTop w:val="0"/>
          <w:marBottom w:val="0"/>
          <w:divBdr>
            <w:top w:val="none" w:sz="0" w:space="0" w:color="auto"/>
            <w:left w:val="none" w:sz="0" w:space="0" w:color="auto"/>
            <w:bottom w:val="none" w:sz="0" w:space="0" w:color="auto"/>
            <w:right w:val="none" w:sz="0" w:space="0" w:color="auto"/>
          </w:divBdr>
        </w:div>
        <w:div w:id="1360467419">
          <w:marLeft w:val="0"/>
          <w:marRight w:val="0"/>
          <w:marTop w:val="210"/>
          <w:marBottom w:val="0"/>
          <w:divBdr>
            <w:top w:val="none" w:sz="0" w:space="0" w:color="auto"/>
            <w:left w:val="none" w:sz="0" w:space="0" w:color="auto"/>
            <w:bottom w:val="none" w:sz="0" w:space="0" w:color="auto"/>
            <w:right w:val="none" w:sz="0" w:space="0" w:color="auto"/>
          </w:divBdr>
        </w:div>
        <w:div w:id="1378429318">
          <w:marLeft w:val="0"/>
          <w:marRight w:val="0"/>
          <w:marTop w:val="0"/>
          <w:marBottom w:val="0"/>
          <w:divBdr>
            <w:top w:val="none" w:sz="0" w:space="0" w:color="auto"/>
            <w:left w:val="none" w:sz="0" w:space="0" w:color="auto"/>
            <w:bottom w:val="none" w:sz="0" w:space="0" w:color="auto"/>
            <w:right w:val="none" w:sz="0" w:space="0" w:color="auto"/>
          </w:divBdr>
        </w:div>
        <w:div w:id="1392733894">
          <w:marLeft w:val="0"/>
          <w:marRight w:val="0"/>
          <w:marTop w:val="360"/>
          <w:marBottom w:val="0"/>
          <w:divBdr>
            <w:top w:val="none" w:sz="0" w:space="0" w:color="auto"/>
            <w:left w:val="none" w:sz="0" w:space="0" w:color="auto"/>
            <w:bottom w:val="none" w:sz="0" w:space="0" w:color="auto"/>
            <w:right w:val="none" w:sz="0" w:space="0" w:color="auto"/>
          </w:divBdr>
        </w:div>
        <w:div w:id="1416169214">
          <w:marLeft w:val="0"/>
          <w:marRight w:val="0"/>
          <w:marTop w:val="0"/>
          <w:marBottom w:val="0"/>
          <w:divBdr>
            <w:top w:val="none" w:sz="0" w:space="0" w:color="auto"/>
            <w:left w:val="none" w:sz="0" w:space="0" w:color="auto"/>
            <w:bottom w:val="none" w:sz="0" w:space="0" w:color="auto"/>
            <w:right w:val="none" w:sz="0" w:space="0" w:color="auto"/>
          </w:divBdr>
        </w:div>
        <w:div w:id="1491169710">
          <w:marLeft w:val="0"/>
          <w:marRight w:val="0"/>
          <w:marTop w:val="0"/>
          <w:marBottom w:val="0"/>
          <w:divBdr>
            <w:top w:val="none" w:sz="0" w:space="0" w:color="auto"/>
            <w:left w:val="none" w:sz="0" w:space="0" w:color="auto"/>
            <w:bottom w:val="none" w:sz="0" w:space="0" w:color="auto"/>
            <w:right w:val="none" w:sz="0" w:space="0" w:color="auto"/>
          </w:divBdr>
        </w:div>
        <w:div w:id="1510948467">
          <w:marLeft w:val="0"/>
          <w:marRight w:val="0"/>
          <w:marTop w:val="0"/>
          <w:marBottom w:val="0"/>
          <w:divBdr>
            <w:top w:val="none" w:sz="0" w:space="0" w:color="auto"/>
            <w:left w:val="none" w:sz="0" w:space="0" w:color="auto"/>
            <w:bottom w:val="none" w:sz="0" w:space="0" w:color="auto"/>
            <w:right w:val="none" w:sz="0" w:space="0" w:color="auto"/>
          </w:divBdr>
        </w:div>
        <w:div w:id="1515414782">
          <w:marLeft w:val="0"/>
          <w:marRight w:val="0"/>
          <w:marTop w:val="0"/>
          <w:marBottom w:val="0"/>
          <w:divBdr>
            <w:top w:val="none" w:sz="0" w:space="0" w:color="auto"/>
            <w:left w:val="none" w:sz="0" w:space="0" w:color="auto"/>
            <w:bottom w:val="none" w:sz="0" w:space="0" w:color="auto"/>
            <w:right w:val="none" w:sz="0" w:space="0" w:color="auto"/>
          </w:divBdr>
        </w:div>
        <w:div w:id="1592817008">
          <w:marLeft w:val="0"/>
          <w:marRight w:val="0"/>
          <w:marTop w:val="0"/>
          <w:marBottom w:val="0"/>
          <w:divBdr>
            <w:top w:val="none" w:sz="0" w:space="0" w:color="auto"/>
            <w:left w:val="none" w:sz="0" w:space="0" w:color="auto"/>
            <w:bottom w:val="none" w:sz="0" w:space="0" w:color="auto"/>
            <w:right w:val="none" w:sz="0" w:space="0" w:color="auto"/>
          </w:divBdr>
        </w:div>
        <w:div w:id="1657495761">
          <w:marLeft w:val="0"/>
          <w:marRight w:val="0"/>
          <w:marTop w:val="0"/>
          <w:marBottom w:val="0"/>
          <w:divBdr>
            <w:top w:val="none" w:sz="0" w:space="0" w:color="auto"/>
            <w:left w:val="none" w:sz="0" w:space="0" w:color="auto"/>
            <w:bottom w:val="none" w:sz="0" w:space="0" w:color="auto"/>
            <w:right w:val="none" w:sz="0" w:space="0" w:color="auto"/>
          </w:divBdr>
        </w:div>
        <w:div w:id="1657949501">
          <w:marLeft w:val="0"/>
          <w:marRight w:val="0"/>
          <w:marTop w:val="0"/>
          <w:marBottom w:val="0"/>
          <w:divBdr>
            <w:top w:val="none" w:sz="0" w:space="0" w:color="auto"/>
            <w:left w:val="none" w:sz="0" w:space="0" w:color="auto"/>
            <w:bottom w:val="none" w:sz="0" w:space="0" w:color="auto"/>
            <w:right w:val="none" w:sz="0" w:space="0" w:color="auto"/>
          </w:divBdr>
        </w:div>
        <w:div w:id="1678845429">
          <w:marLeft w:val="0"/>
          <w:marRight w:val="0"/>
          <w:marTop w:val="0"/>
          <w:marBottom w:val="0"/>
          <w:divBdr>
            <w:top w:val="none" w:sz="0" w:space="0" w:color="auto"/>
            <w:left w:val="none" w:sz="0" w:space="0" w:color="auto"/>
            <w:bottom w:val="none" w:sz="0" w:space="0" w:color="auto"/>
            <w:right w:val="none" w:sz="0" w:space="0" w:color="auto"/>
          </w:divBdr>
        </w:div>
        <w:div w:id="1776747361">
          <w:marLeft w:val="0"/>
          <w:marRight w:val="0"/>
          <w:marTop w:val="0"/>
          <w:marBottom w:val="0"/>
          <w:divBdr>
            <w:top w:val="none" w:sz="0" w:space="0" w:color="auto"/>
            <w:left w:val="none" w:sz="0" w:space="0" w:color="auto"/>
            <w:bottom w:val="none" w:sz="0" w:space="0" w:color="auto"/>
            <w:right w:val="none" w:sz="0" w:space="0" w:color="auto"/>
          </w:divBdr>
        </w:div>
        <w:div w:id="1778676630">
          <w:marLeft w:val="0"/>
          <w:marRight w:val="0"/>
          <w:marTop w:val="0"/>
          <w:marBottom w:val="0"/>
          <w:divBdr>
            <w:top w:val="none" w:sz="0" w:space="0" w:color="auto"/>
            <w:left w:val="none" w:sz="0" w:space="0" w:color="auto"/>
            <w:bottom w:val="none" w:sz="0" w:space="0" w:color="auto"/>
            <w:right w:val="none" w:sz="0" w:space="0" w:color="auto"/>
          </w:divBdr>
        </w:div>
        <w:div w:id="1790851462">
          <w:marLeft w:val="0"/>
          <w:marRight w:val="0"/>
          <w:marTop w:val="0"/>
          <w:marBottom w:val="0"/>
          <w:divBdr>
            <w:top w:val="none" w:sz="0" w:space="0" w:color="auto"/>
            <w:left w:val="none" w:sz="0" w:space="0" w:color="auto"/>
            <w:bottom w:val="none" w:sz="0" w:space="0" w:color="auto"/>
            <w:right w:val="none" w:sz="0" w:space="0" w:color="auto"/>
          </w:divBdr>
        </w:div>
        <w:div w:id="1824001761">
          <w:marLeft w:val="0"/>
          <w:marRight w:val="0"/>
          <w:marTop w:val="0"/>
          <w:marBottom w:val="0"/>
          <w:divBdr>
            <w:top w:val="none" w:sz="0" w:space="0" w:color="auto"/>
            <w:left w:val="none" w:sz="0" w:space="0" w:color="auto"/>
            <w:bottom w:val="none" w:sz="0" w:space="0" w:color="auto"/>
            <w:right w:val="none" w:sz="0" w:space="0" w:color="auto"/>
          </w:divBdr>
        </w:div>
        <w:div w:id="1849638338">
          <w:marLeft w:val="0"/>
          <w:marRight w:val="0"/>
          <w:marTop w:val="0"/>
          <w:marBottom w:val="0"/>
          <w:divBdr>
            <w:top w:val="none" w:sz="0" w:space="0" w:color="auto"/>
            <w:left w:val="none" w:sz="0" w:space="0" w:color="auto"/>
            <w:bottom w:val="none" w:sz="0" w:space="0" w:color="auto"/>
            <w:right w:val="none" w:sz="0" w:space="0" w:color="auto"/>
          </w:divBdr>
        </w:div>
        <w:div w:id="1978682123">
          <w:marLeft w:val="0"/>
          <w:marRight w:val="0"/>
          <w:marTop w:val="0"/>
          <w:marBottom w:val="0"/>
          <w:divBdr>
            <w:top w:val="none" w:sz="0" w:space="0" w:color="auto"/>
            <w:left w:val="none" w:sz="0" w:space="0" w:color="auto"/>
            <w:bottom w:val="none" w:sz="0" w:space="0" w:color="auto"/>
            <w:right w:val="none" w:sz="0" w:space="0" w:color="auto"/>
          </w:divBdr>
        </w:div>
        <w:div w:id="2083480825">
          <w:marLeft w:val="0"/>
          <w:marRight w:val="0"/>
          <w:marTop w:val="0"/>
          <w:marBottom w:val="0"/>
          <w:divBdr>
            <w:top w:val="none" w:sz="0" w:space="0" w:color="auto"/>
            <w:left w:val="none" w:sz="0" w:space="0" w:color="auto"/>
            <w:bottom w:val="none" w:sz="0" w:space="0" w:color="auto"/>
            <w:right w:val="none" w:sz="0" w:space="0" w:color="auto"/>
          </w:divBdr>
        </w:div>
        <w:div w:id="2104911186">
          <w:marLeft w:val="0"/>
          <w:marRight w:val="0"/>
          <w:marTop w:val="0"/>
          <w:marBottom w:val="0"/>
          <w:divBdr>
            <w:top w:val="none" w:sz="0" w:space="0" w:color="auto"/>
            <w:left w:val="none" w:sz="0" w:space="0" w:color="auto"/>
            <w:bottom w:val="none" w:sz="0" w:space="0" w:color="auto"/>
            <w:right w:val="none" w:sz="0" w:space="0" w:color="auto"/>
          </w:divBdr>
        </w:div>
        <w:div w:id="2117825360">
          <w:marLeft w:val="0"/>
          <w:marRight w:val="0"/>
          <w:marTop w:val="0"/>
          <w:marBottom w:val="0"/>
          <w:divBdr>
            <w:top w:val="none" w:sz="0" w:space="0" w:color="auto"/>
            <w:left w:val="none" w:sz="0" w:space="0" w:color="auto"/>
            <w:bottom w:val="none" w:sz="0" w:space="0" w:color="auto"/>
            <w:right w:val="none" w:sz="0" w:space="0" w:color="auto"/>
          </w:divBdr>
        </w:div>
      </w:divsChild>
    </w:div>
    <w:div w:id="1816920268">
      <w:bodyDiv w:val="1"/>
      <w:marLeft w:val="0"/>
      <w:marRight w:val="0"/>
      <w:marTop w:val="0"/>
      <w:marBottom w:val="0"/>
      <w:divBdr>
        <w:top w:val="none" w:sz="0" w:space="0" w:color="auto"/>
        <w:left w:val="none" w:sz="0" w:space="0" w:color="auto"/>
        <w:bottom w:val="none" w:sz="0" w:space="0" w:color="auto"/>
        <w:right w:val="none" w:sz="0" w:space="0" w:color="auto"/>
      </w:divBdr>
      <w:divsChild>
        <w:div w:id="139153516">
          <w:marLeft w:val="0"/>
          <w:marRight w:val="0"/>
          <w:marTop w:val="0"/>
          <w:marBottom w:val="0"/>
          <w:divBdr>
            <w:top w:val="none" w:sz="0" w:space="0" w:color="auto"/>
            <w:left w:val="none" w:sz="0" w:space="0" w:color="auto"/>
            <w:bottom w:val="none" w:sz="0" w:space="0" w:color="auto"/>
            <w:right w:val="none" w:sz="0" w:space="0" w:color="auto"/>
          </w:divBdr>
        </w:div>
        <w:div w:id="144443925">
          <w:marLeft w:val="0"/>
          <w:marRight w:val="0"/>
          <w:marTop w:val="0"/>
          <w:marBottom w:val="0"/>
          <w:divBdr>
            <w:top w:val="none" w:sz="0" w:space="0" w:color="auto"/>
            <w:left w:val="none" w:sz="0" w:space="0" w:color="auto"/>
            <w:bottom w:val="none" w:sz="0" w:space="0" w:color="auto"/>
            <w:right w:val="none" w:sz="0" w:space="0" w:color="auto"/>
          </w:divBdr>
        </w:div>
        <w:div w:id="150025626">
          <w:marLeft w:val="0"/>
          <w:marRight w:val="0"/>
          <w:marTop w:val="0"/>
          <w:marBottom w:val="0"/>
          <w:divBdr>
            <w:top w:val="none" w:sz="0" w:space="0" w:color="auto"/>
            <w:left w:val="none" w:sz="0" w:space="0" w:color="auto"/>
            <w:bottom w:val="none" w:sz="0" w:space="0" w:color="auto"/>
            <w:right w:val="none" w:sz="0" w:space="0" w:color="auto"/>
          </w:divBdr>
        </w:div>
        <w:div w:id="169107845">
          <w:marLeft w:val="0"/>
          <w:marRight w:val="0"/>
          <w:marTop w:val="0"/>
          <w:marBottom w:val="0"/>
          <w:divBdr>
            <w:top w:val="none" w:sz="0" w:space="0" w:color="auto"/>
            <w:left w:val="none" w:sz="0" w:space="0" w:color="auto"/>
            <w:bottom w:val="none" w:sz="0" w:space="0" w:color="auto"/>
            <w:right w:val="none" w:sz="0" w:space="0" w:color="auto"/>
          </w:divBdr>
        </w:div>
        <w:div w:id="240410466">
          <w:marLeft w:val="0"/>
          <w:marRight w:val="0"/>
          <w:marTop w:val="0"/>
          <w:marBottom w:val="0"/>
          <w:divBdr>
            <w:top w:val="none" w:sz="0" w:space="0" w:color="auto"/>
            <w:left w:val="none" w:sz="0" w:space="0" w:color="auto"/>
            <w:bottom w:val="none" w:sz="0" w:space="0" w:color="auto"/>
            <w:right w:val="none" w:sz="0" w:space="0" w:color="auto"/>
          </w:divBdr>
        </w:div>
        <w:div w:id="248271595">
          <w:marLeft w:val="0"/>
          <w:marRight w:val="0"/>
          <w:marTop w:val="0"/>
          <w:marBottom w:val="0"/>
          <w:divBdr>
            <w:top w:val="none" w:sz="0" w:space="0" w:color="auto"/>
            <w:left w:val="none" w:sz="0" w:space="0" w:color="auto"/>
            <w:bottom w:val="none" w:sz="0" w:space="0" w:color="auto"/>
            <w:right w:val="none" w:sz="0" w:space="0" w:color="auto"/>
          </w:divBdr>
        </w:div>
        <w:div w:id="311101401">
          <w:marLeft w:val="0"/>
          <w:marRight w:val="0"/>
          <w:marTop w:val="0"/>
          <w:marBottom w:val="0"/>
          <w:divBdr>
            <w:top w:val="none" w:sz="0" w:space="0" w:color="auto"/>
            <w:left w:val="none" w:sz="0" w:space="0" w:color="auto"/>
            <w:bottom w:val="none" w:sz="0" w:space="0" w:color="auto"/>
            <w:right w:val="none" w:sz="0" w:space="0" w:color="auto"/>
          </w:divBdr>
        </w:div>
        <w:div w:id="399329183">
          <w:marLeft w:val="0"/>
          <w:marRight w:val="0"/>
          <w:marTop w:val="0"/>
          <w:marBottom w:val="0"/>
          <w:divBdr>
            <w:top w:val="none" w:sz="0" w:space="0" w:color="auto"/>
            <w:left w:val="none" w:sz="0" w:space="0" w:color="auto"/>
            <w:bottom w:val="none" w:sz="0" w:space="0" w:color="auto"/>
            <w:right w:val="none" w:sz="0" w:space="0" w:color="auto"/>
          </w:divBdr>
        </w:div>
        <w:div w:id="434055353">
          <w:marLeft w:val="0"/>
          <w:marRight w:val="0"/>
          <w:marTop w:val="0"/>
          <w:marBottom w:val="0"/>
          <w:divBdr>
            <w:top w:val="none" w:sz="0" w:space="0" w:color="auto"/>
            <w:left w:val="none" w:sz="0" w:space="0" w:color="auto"/>
            <w:bottom w:val="none" w:sz="0" w:space="0" w:color="auto"/>
            <w:right w:val="none" w:sz="0" w:space="0" w:color="auto"/>
          </w:divBdr>
        </w:div>
        <w:div w:id="443234984">
          <w:marLeft w:val="0"/>
          <w:marRight w:val="0"/>
          <w:marTop w:val="0"/>
          <w:marBottom w:val="0"/>
          <w:divBdr>
            <w:top w:val="none" w:sz="0" w:space="0" w:color="auto"/>
            <w:left w:val="none" w:sz="0" w:space="0" w:color="auto"/>
            <w:bottom w:val="none" w:sz="0" w:space="0" w:color="auto"/>
            <w:right w:val="none" w:sz="0" w:space="0" w:color="auto"/>
          </w:divBdr>
        </w:div>
        <w:div w:id="448934472">
          <w:marLeft w:val="0"/>
          <w:marRight w:val="0"/>
          <w:marTop w:val="0"/>
          <w:marBottom w:val="0"/>
          <w:divBdr>
            <w:top w:val="none" w:sz="0" w:space="0" w:color="auto"/>
            <w:left w:val="none" w:sz="0" w:space="0" w:color="auto"/>
            <w:bottom w:val="none" w:sz="0" w:space="0" w:color="auto"/>
            <w:right w:val="none" w:sz="0" w:space="0" w:color="auto"/>
          </w:divBdr>
        </w:div>
        <w:div w:id="469831138">
          <w:marLeft w:val="0"/>
          <w:marRight w:val="0"/>
          <w:marTop w:val="0"/>
          <w:marBottom w:val="0"/>
          <w:divBdr>
            <w:top w:val="none" w:sz="0" w:space="0" w:color="auto"/>
            <w:left w:val="none" w:sz="0" w:space="0" w:color="auto"/>
            <w:bottom w:val="none" w:sz="0" w:space="0" w:color="auto"/>
            <w:right w:val="none" w:sz="0" w:space="0" w:color="auto"/>
          </w:divBdr>
        </w:div>
        <w:div w:id="560558707">
          <w:marLeft w:val="0"/>
          <w:marRight w:val="0"/>
          <w:marTop w:val="0"/>
          <w:marBottom w:val="0"/>
          <w:divBdr>
            <w:top w:val="none" w:sz="0" w:space="0" w:color="auto"/>
            <w:left w:val="none" w:sz="0" w:space="0" w:color="auto"/>
            <w:bottom w:val="none" w:sz="0" w:space="0" w:color="auto"/>
            <w:right w:val="none" w:sz="0" w:space="0" w:color="auto"/>
          </w:divBdr>
        </w:div>
        <w:div w:id="649553951">
          <w:marLeft w:val="0"/>
          <w:marRight w:val="0"/>
          <w:marTop w:val="0"/>
          <w:marBottom w:val="0"/>
          <w:divBdr>
            <w:top w:val="none" w:sz="0" w:space="0" w:color="auto"/>
            <w:left w:val="none" w:sz="0" w:space="0" w:color="auto"/>
            <w:bottom w:val="none" w:sz="0" w:space="0" w:color="auto"/>
            <w:right w:val="none" w:sz="0" w:space="0" w:color="auto"/>
          </w:divBdr>
        </w:div>
        <w:div w:id="717319875">
          <w:marLeft w:val="0"/>
          <w:marRight w:val="0"/>
          <w:marTop w:val="0"/>
          <w:marBottom w:val="0"/>
          <w:divBdr>
            <w:top w:val="none" w:sz="0" w:space="0" w:color="auto"/>
            <w:left w:val="none" w:sz="0" w:space="0" w:color="auto"/>
            <w:bottom w:val="none" w:sz="0" w:space="0" w:color="auto"/>
            <w:right w:val="none" w:sz="0" w:space="0" w:color="auto"/>
          </w:divBdr>
        </w:div>
        <w:div w:id="746221094">
          <w:marLeft w:val="0"/>
          <w:marRight w:val="0"/>
          <w:marTop w:val="360"/>
          <w:marBottom w:val="0"/>
          <w:divBdr>
            <w:top w:val="none" w:sz="0" w:space="0" w:color="auto"/>
            <w:left w:val="none" w:sz="0" w:space="0" w:color="auto"/>
            <w:bottom w:val="none" w:sz="0" w:space="0" w:color="auto"/>
            <w:right w:val="none" w:sz="0" w:space="0" w:color="auto"/>
          </w:divBdr>
        </w:div>
        <w:div w:id="875629082">
          <w:marLeft w:val="0"/>
          <w:marRight w:val="0"/>
          <w:marTop w:val="0"/>
          <w:marBottom w:val="0"/>
          <w:divBdr>
            <w:top w:val="none" w:sz="0" w:space="0" w:color="auto"/>
            <w:left w:val="none" w:sz="0" w:space="0" w:color="auto"/>
            <w:bottom w:val="none" w:sz="0" w:space="0" w:color="auto"/>
            <w:right w:val="none" w:sz="0" w:space="0" w:color="auto"/>
          </w:divBdr>
        </w:div>
        <w:div w:id="887257160">
          <w:marLeft w:val="0"/>
          <w:marRight w:val="0"/>
          <w:marTop w:val="210"/>
          <w:marBottom w:val="0"/>
          <w:divBdr>
            <w:top w:val="none" w:sz="0" w:space="0" w:color="auto"/>
            <w:left w:val="none" w:sz="0" w:space="0" w:color="auto"/>
            <w:bottom w:val="none" w:sz="0" w:space="0" w:color="auto"/>
            <w:right w:val="none" w:sz="0" w:space="0" w:color="auto"/>
          </w:divBdr>
        </w:div>
        <w:div w:id="896404416">
          <w:marLeft w:val="0"/>
          <w:marRight w:val="0"/>
          <w:marTop w:val="0"/>
          <w:marBottom w:val="0"/>
          <w:divBdr>
            <w:top w:val="none" w:sz="0" w:space="0" w:color="auto"/>
            <w:left w:val="none" w:sz="0" w:space="0" w:color="auto"/>
            <w:bottom w:val="none" w:sz="0" w:space="0" w:color="auto"/>
            <w:right w:val="none" w:sz="0" w:space="0" w:color="auto"/>
          </w:divBdr>
        </w:div>
        <w:div w:id="973413138">
          <w:marLeft w:val="0"/>
          <w:marRight w:val="0"/>
          <w:marTop w:val="0"/>
          <w:marBottom w:val="0"/>
          <w:divBdr>
            <w:top w:val="none" w:sz="0" w:space="0" w:color="auto"/>
            <w:left w:val="none" w:sz="0" w:space="0" w:color="auto"/>
            <w:bottom w:val="none" w:sz="0" w:space="0" w:color="auto"/>
            <w:right w:val="none" w:sz="0" w:space="0" w:color="auto"/>
          </w:divBdr>
        </w:div>
        <w:div w:id="1004748877">
          <w:marLeft w:val="0"/>
          <w:marRight w:val="0"/>
          <w:marTop w:val="0"/>
          <w:marBottom w:val="0"/>
          <w:divBdr>
            <w:top w:val="none" w:sz="0" w:space="0" w:color="auto"/>
            <w:left w:val="none" w:sz="0" w:space="0" w:color="auto"/>
            <w:bottom w:val="none" w:sz="0" w:space="0" w:color="auto"/>
            <w:right w:val="none" w:sz="0" w:space="0" w:color="auto"/>
          </w:divBdr>
        </w:div>
        <w:div w:id="1024483161">
          <w:marLeft w:val="0"/>
          <w:marRight w:val="0"/>
          <w:marTop w:val="0"/>
          <w:marBottom w:val="0"/>
          <w:divBdr>
            <w:top w:val="none" w:sz="0" w:space="0" w:color="auto"/>
            <w:left w:val="none" w:sz="0" w:space="0" w:color="auto"/>
            <w:bottom w:val="none" w:sz="0" w:space="0" w:color="auto"/>
            <w:right w:val="none" w:sz="0" w:space="0" w:color="auto"/>
          </w:divBdr>
        </w:div>
        <w:div w:id="1075930718">
          <w:marLeft w:val="0"/>
          <w:marRight w:val="0"/>
          <w:marTop w:val="0"/>
          <w:marBottom w:val="0"/>
          <w:divBdr>
            <w:top w:val="none" w:sz="0" w:space="0" w:color="auto"/>
            <w:left w:val="none" w:sz="0" w:space="0" w:color="auto"/>
            <w:bottom w:val="none" w:sz="0" w:space="0" w:color="auto"/>
            <w:right w:val="none" w:sz="0" w:space="0" w:color="auto"/>
          </w:divBdr>
        </w:div>
        <w:div w:id="1154760233">
          <w:marLeft w:val="0"/>
          <w:marRight w:val="0"/>
          <w:marTop w:val="0"/>
          <w:marBottom w:val="0"/>
          <w:divBdr>
            <w:top w:val="none" w:sz="0" w:space="0" w:color="auto"/>
            <w:left w:val="none" w:sz="0" w:space="0" w:color="auto"/>
            <w:bottom w:val="none" w:sz="0" w:space="0" w:color="auto"/>
            <w:right w:val="none" w:sz="0" w:space="0" w:color="auto"/>
          </w:divBdr>
        </w:div>
        <w:div w:id="1178421712">
          <w:marLeft w:val="0"/>
          <w:marRight w:val="0"/>
          <w:marTop w:val="0"/>
          <w:marBottom w:val="0"/>
          <w:divBdr>
            <w:top w:val="none" w:sz="0" w:space="0" w:color="auto"/>
            <w:left w:val="none" w:sz="0" w:space="0" w:color="auto"/>
            <w:bottom w:val="none" w:sz="0" w:space="0" w:color="auto"/>
            <w:right w:val="none" w:sz="0" w:space="0" w:color="auto"/>
          </w:divBdr>
        </w:div>
        <w:div w:id="1211308935">
          <w:marLeft w:val="0"/>
          <w:marRight w:val="0"/>
          <w:marTop w:val="0"/>
          <w:marBottom w:val="0"/>
          <w:divBdr>
            <w:top w:val="none" w:sz="0" w:space="0" w:color="auto"/>
            <w:left w:val="none" w:sz="0" w:space="0" w:color="auto"/>
            <w:bottom w:val="none" w:sz="0" w:space="0" w:color="auto"/>
            <w:right w:val="none" w:sz="0" w:space="0" w:color="auto"/>
          </w:divBdr>
        </w:div>
        <w:div w:id="1238831374">
          <w:marLeft w:val="0"/>
          <w:marRight w:val="0"/>
          <w:marTop w:val="0"/>
          <w:marBottom w:val="0"/>
          <w:divBdr>
            <w:top w:val="none" w:sz="0" w:space="0" w:color="auto"/>
            <w:left w:val="none" w:sz="0" w:space="0" w:color="auto"/>
            <w:bottom w:val="none" w:sz="0" w:space="0" w:color="auto"/>
            <w:right w:val="none" w:sz="0" w:space="0" w:color="auto"/>
          </w:divBdr>
        </w:div>
        <w:div w:id="1279332024">
          <w:marLeft w:val="0"/>
          <w:marRight w:val="0"/>
          <w:marTop w:val="0"/>
          <w:marBottom w:val="0"/>
          <w:divBdr>
            <w:top w:val="none" w:sz="0" w:space="0" w:color="auto"/>
            <w:left w:val="none" w:sz="0" w:space="0" w:color="auto"/>
            <w:bottom w:val="none" w:sz="0" w:space="0" w:color="auto"/>
            <w:right w:val="none" w:sz="0" w:space="0" w:color="auto"/>
          </w:divBdr>
        </w:div>
        <w:div w:id="1290891044">
          <w:marLeft w:val="0"/>
          <w:marRight w:val="0"/>
          <w:marTop w:val="0"/>
          <w:marBottom w:val="0"/>
          <w:divBdr>
            <w:top w:val="none" w:sz="0" w:space="0" w:color="auto"/>
            <w:left w:val="none" w:sz="0" w:space="0" w:color="auto"/>
            <w:bottom w:val="none" w:sz="0" w:space="0" w:color="auto"/>
            <w:right w:val="none" w:sz="0" w:space="0" w:color="auto"/>
          </w:divBdr>
        </w:div>
        <w:div w:id="1323854102">
          <w:marLeft w:val="0"/>
          <w:marRight w:val="0"/>
          <w:marTop w:val="0"/>
          <w:marBottom w:val="0"/>
          <w:divBdr>
            <w:top w:val="none" w:sz="0" w:space="0" w:color="auto"/>
            <w:left w:val="none" w:sz="0" w:space="0" w:color="auto"/>
            <w:bottom w:val="none" w:sz="0" w:space="0" w:color="auto"/>
            <w:right w:val="none" w:sz="0" w:space="0" w:color="auto"/>
          </w:divBdr>
        </w:div>
        <w:div w:id="1327592872">
          <w:marLeft w:val="0"/>
          <w:marRight w:val="0"/>
          <w:marTop w:val="0"/>
          <w:marBottom w:val="0"/>
          <w:divBdr>
            <w:top w:val="none" w:sz="0" w:space="0" w:color="auto"/>
            <w:left w:val="none" w:sz="0" w:space="0" w:color="auto"/>
            <w:bottom w:val="none" w:sz="0" w:space="0" w:color="auto"/>
            <w:right w:val="none" w:sz="0" w:space="0" w:color="auto"/>
          </w:divBdr>
        </w:div>
        <w:div w:id="1328820701">
          <w:marLeft w:val="0"/>
          <w:marRight w:val="0"/>
          <w:marTop w:val="0"/>
          <w:marBottom w:val="0"/>
          <w:divBdr>
            <w:top w:val="none" w:sz="0" w:space="0" w:color="auto"/>
            <w:left w:val="none" w:sz="0" w:space="0" w:color="auto"/>
            <w:bottom w:val="none" w:sz="0" w:space="0" w:color="auto"/>
            <w:right w:val="none" w:sz="0" w:space="0" w:color="auto"/>
          </w:divBdr>
        </w:div>
        <w:div w:id="1337267526">
          <w:marLeft w:val="0"/>
          <w:marRight w:val="0"/>
          <w:marTop w:val="0"/>
          <w:marBottom w:val="0"/>
          <w:divBdr>
            <w:top w:val="none" w:sz="0" w:space="0" w:color="auto"/>
            <w:left w:val="none" w:sz="0" w:space="0" w:color="auto"/>
            <w:bottom w:val="none" w:sz="0" w:space="0" w:color="auto"/>
            <w:right w:val="none" w:sz="0" w:space="0" w:color="auto"/>
          </w:divBdr>
        </w:div>
        <w:div w:id="1350178769">
          <w:marLeft w:val="0"/>
          <w:marRight w:val="0"/>
          <w:marTop w:val="0"/>
          <w:marBottom w:val="0"/>
          <w:divBdr>
            <w:top w:val="none" w:sz="0" w:space="0" w:color="auto"/>
            <w:left w:val="none" w:sz="0" w:space="0" w:color="auto"/>
            <w:bottom w:val="none" w:sz="0" w:space="0" w:color="auto"/>
            <w:right w:val="none" w:sz="0" w:space="0" w:color="auto"/>
          </w:divBdr>
        </w:div>
        <w:div w:id="1353648669">
          <w:marLeft w:val="0"/>
          <w:marRight w:val="0"/>
          <w:marTop w:val="0"/>
          <w:marBottom w:val="0"/>
          <w:divBdr>
            <w:top w:val="none" w:sz="0" w:space="0" w:color="auto"/>
            <w:left w:val="none" w:sz="0" w:space="0" w:color="auto"/>
            <w:bottom w:val="none" w:sz="0" w:space="0" w:color="auto"/>
            <w:right w:val="none" w:sz="0" w:space="0" w:color="auto"/>
          </w:divBdr>
        </w:div>
        <w:div w:id="1447891047">
          <w:marLeft w:val="0"/>
          <w:marRight w:val="0"/>
          <w:marTop w:val="0"/>
          <w:marBottom w:val="0"/>
          <w:divBdr>
            <w:top w:val="none" w:sz="0" w:space="0" w:color="auto"/>
            <w:left w:val="none" w:sz="0" w:space="0" w:color="auto"/>
            <w:bottom w:val="none" w:sz="0" w:space="0" w:color="auto"/>
            <w:right w:val="none" w:sz="0" w:space="0" w:color="auto"/>
          </w:divBdr>
        </w:div>
        <w:div w:id="1451783090">
          <w:marLeft w:val="0"/>
          <w:marRight w:val="0"/>
          <w:marTop w:val="0"/>
          <w:marBottom w:val="0"/>
          <w:divBdr>
            <w:top w:val="none" w:sz="0" w:space="0" w:color="auto"/>
            <w:left w:val="none" w:sz="0" w:space="0" w:color="auto"/>
            <w:bottom w:val="none" w:sz="0" w:space="0" w:color="auto"/>
            <w:right w:val="none" w:sz="0" w:space="0" w:color="auto"/>
          </w:divBdr>
        </w:div>
        <w:div w:id="1594972716">
          <w:marLeft w:val="0"/>
          <w:marRight w:val="0"/>
          <w:marTop w:val="0"/>
          <w:marBottom w:val="0"/>
          <w:divBdr>
            <w:top w:val="none" w:sz="0" w:space="0" w:color="auto"/>
            <w:left w:val="none" w:sz="0" w:space="0" w:color="auto"/>
            <w:bottom w:val="none" w:sz="0" w:space="0" w:color="auto"/>
            <w:right w:val="none" w:sz="0" w:space="0" w:color="auto"/>
          </w:divBdr>
        </w:div>
        <w:div w:id="1614047976">
          <w:marLeft w:val="0"/>
          <w:marRight w:val="0"/>
          <w:marTop w:val="0"/>
          <w:marBottom w:val="0"/>
          <w:divBdr>
            <w:top w:val="none" w:sz="0" w:space="0" w:color="auto"/>
            <w:left w:val="none" w:sz="0" w:space="0" w:color="auto"/>
            <w:bottom w:val="none" w:sz="0" w:space="0" w:color="auto"/>
            <w:right w:val="none" w:sz="0" w:space="0" w:color="auto"/>
          </w:divBdr>
        </w:div>
        <w:div w:id="1717243636">
          <w:marLeft w:val="0"/>
          <w:marRight w:val="0"/>
          <w:marTop w:val="0"/>
          <w:marBottom w:val="0"/>
          <w:divBdr>
            <w:top w:val="none" w:sz="0" w:space="0" w:color="auto"/>
            <w:left w:val="none" w:sz="0" w:space="0" w:color="auto"/>
            <w:bottom w:val="none" w:sz="0" w:space="0" w:color="auto"/>
            <w:right w:val="none" w:sz="0" w:space="0" w:color="auto"/>
          </w:divBdr>
        </w:div>
        <w:div w:id="1801414518">
          <w:marLeft w:val="0"/>
          <w:marRight w:val="0"/>
          <w:marTop w:val="0"/>
          <w:marBottom w:val="0"/>
          <w:divBdr>
            <w:top w:val="none" w:sz="0" w:space="0" w:color="auto"/>
            <w:left w:val="none" w:sz="0" w:space="0" w:color="auto"/>
            <w:bottom w:val="none" w:sz="0" w:space="0" w:color="auto"/>
            <w:right w:val="none" w:sz="0" w:space="0" w:color="auto"/>
          </w:divBdr>
        </w:div>
        <w:div w:id="1802504190">
          <w:marLeft w:val="0"/>
          <w:marRight w:val="0"/>
          <w:marTop w:val="0"/>
          <w:marBottom w:val="0"/>
          <w:divBdr>
            <w:top w:val="none" w:sz="0" w:space="0" w:color="auto"/>
            <w:left w:val="none" w:sz="0" w:space="0" w:color="auto"/>
            <w:bottom w:val="none" w:sz="0" w:space="0" w:color="auto"/>
            <w:right w:val="none" w:sz="0" w:space="0" w:color="auto"/>
          </w:divBdr>
        </w:div>
        <w:div w:id="1851948059">
          <w:marLeft w:val="0"/>
          <w:marRight w:val="0"/>
          <w:marTop w:val="210"/>
          <w:marBottom w:val="0"/>
          <w:divBdr>
            <w:top w:val="none" w:sz="0" w:space="0" w:color="auto"/>
            <w:left w:val="none" w:sz="0" w:space="0" w:color="auto"/>
            <w:bottom w:val="none" w:sz="0" w:space="0" w:color="auto"/>
            <w:right w:val="none" w:sz="0" w:space="0" w:color="auto"/>
          </w:divBdr>
        </w:div>
        <w:div w:id="1865359762">
          <w:marLeft w:val="0"/>
          <w:marRight w:val="0"/>
          <w:marTop w:val="0"/>
          <w:marBottom w:val="0"/>
          <w:divBdr>
            <w:top w:val="none" w:sz="0" w:space="0" w:color="auto"/>
            <w:left w:val="none" w:sz="0" w:space="0" w:color="auto"/>
            <w:bottom w:val="none" w:sz="0" w:space="0" w:color="auto"/>
            <w:right w:val="none" w:sz="0" w:space="0" w:color="auto"/>
          </w:divBdr>
        </w:div>
        <w:div w:id="203896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3316/efc14603fa156efaa4436376ef8280379649af70/" TargetMode="External"/><Relationship Id="rId18" Type="http://schemas.openxmlformats.org/officeDocument/2006/relationships/hyperlink" Target="https://www.consultant.ru/document/cons_doc_LAW_450108/" TargetMode="External"/><Relationship Id="rId26" Type="http://schemas.openxmlformats.org/officeDocument/2006/relationships/hyperlink" Target="https://www.consultant.ru/document/cons_doc_LAW_450108/" TargetMode="External"/><Relationship Id="rId39" Type="http://schemas.openxmlformats.org/officeDocument/2006/relationships/hyperlink" Target="https://www.consultant.ru/document/cons_doc_LAW_452925/" TargetMode="External"/><Relationship Id="rId21" Type="http://schemas.openxmlformats.org/officeDocument/2006/relationships/hyperlink" Target="https://www.consultant.ru/document/cons_doc_LAW_452911/5105f8a65c9bb5fdeb0811e663587a81fe06d7dd/" TargetMode="External"/><Relationship Id="rId34" Type="http://schemas.openxmlformats.org/officeDocument/2006/relationships/hyperlink" Target="https://www.consultant.ru/document/cons_doc_LAW_452911/3a9b857944c37aab223eeda4559836814b39733a/" TargetMode="External"/><Relationship Id="rId42" Type="http://schemas.openxmlformats.org/officeDocument/2006/relationships/hyperlink" Target="https://www.consultant.ru/document/cons_doc_LAW_388492/e0486cda51f520d08f808962e78842e700a8f6bc/" TargetMode="External"/><Relationship Id="rId7" Type="http://schemas.openxmlformats.org/officeDocument/2006/relationships/hyperlink" Target="https://www.consultant.ru/document/cons_doc_LAW_452911/91ae6246e09ee31ecb8e7eab98632e584282ff00/" TargetMode="External"/><Relationship Id="rId2" Type="http://schemas.openxmlformats.org/officeDocument/2006/relationships/settings" Target="settings.xml"/><Relationship Id="rId16" Type="http://schemas.openxmlformats.org/officeDocument/2006/relationships/hyperlink" Target="https://www.consultant.ru/document/cons_doc_LAW_453316/efc14603fa156efaa4436376ef8280379649af70/" TargetMode="External"/><Relationship Id="rId29" Type="http://schemas.openxmlformats.org/officeDocument/2006/relationships/hyperlink" Target="https://www.consultant.ru/document/cons_doc_LAW_452925/b836bbb2b2795f5b6bc7ca430945ed7efc4fec82/" TargetMode="External"/><Relationship Id="rId1" Type="http://schemas.openxmlformats.org/officeDocument/2006/relationships/styles" Target="styles.xml"/><Relationship Id="rId6" Type="http://schemas.openxmlformats.org/officeDocument/2006/relationships/hyperlink" Target="https://www.consultant.ru/document/cons_doc_LAW_450108/" TargetMode="External"/><Relationship Id="rId11" Type="http://schemas.openxmlformats.org/officeDocument/2006/relationships/hyperlink" Target="https://www.consultant.ru/document/cons_doc_LAW_411233/" TargetMode="External"/><Relationship Id="rId24" Type="http://schemas.openxmlformats.org/officeDocument/2006/relationships/hyperlink" Target="https://www.consultant.ru/document/cons_doc_LAW_452911/1a1225af2868ff309056879a23bdae1de7414ca7/" TargetMode="External"/><Relationship Id="rId32" Type="http://schemas.openxmlformats.org/officeDocument/2006/relationships/hyperlink" Target="https://www.consultant.ru/document/cons_doc_LAW_411233/" TargetMode="External"/><Relationship Id="rId37" Type="http://schemas.openxmlformats.org/officeDocument/2006/relationships/hyperlink" Target="https://www.consultant.ru/document/cons_doc_LAW_452925/6ac3d4a7df03c77bf14636dc1f98452104b1a1d5/" TargetMode="External"/><Relationship Id="rId40" Type="http://schemas.openxmlformats.org/officeDocument/2006/relationships/hyperlink" Target="https://www.consultant.ru/document/cons_doc_LAW_450108/" TargetMode="External"/><Relationship Id="rId45" Type="http://schemas.openxmlformats.org/officeDocument/2006/relationships/fontTable" Target="fontTable.xml"/><Relationship Id="rId5" Type="http://schemas.openxmlformats.org/officeDocument/2006/relationships/hyperlink" Target="https://www.consultant.ru/document/cons_doc_LAW_452925/6ac3d4a7df03c77bf14636dc1f98452104b1a1d5/" TargetMode="External"/><Relationship Id="rId15" Type="http://schemas.openxmlformats.org/officeDocument/2006/relationships/hyperlink" Target="https://www.consultant.ru/document/cons_doc_LAW_453316/efc14603fa156efaa4436376ef8280379649af70/" TargetMode="External"/><Relationship Id="rId23" Type="http://schemas.openxmlformats.org/officeDocument/2006/relationships/hyperlink" Target="https://www.consultant.ru/document/cons_doc_LAW_450108/" TargetMode="External"/><Relationship Id="rId28" Type="http://schemas.openxmlformats.org/officeDocument/2006/relationships/hyperlink" Target="https://www.consultant.ru/document/cons_doc_LAW_452911/036a0339cd952c8a04c51a6344a5399a508fc1e4/" TargetMode="External"/><Relationship Id="rId36" Type="http://schemas.openxmlformats.org/officeDocument/2006/relationships/hyperlink" Target="https://www.consultant.ru/document/cons_doc_LAW_452911/ff734ee0dcd9886aed34174b038914e4f46a7e26/" TargetMode="External"/><Relationship Id="rId10" Type="http://schemas.openxmlformats.org/officeDocument/2006/relationships/hyperlink" Target="https://www.consultant.ru/document/cons_doc_LAW_452911/52893beaef2b8b9607862b569e7e4860e39e5608/" TargetMode="External"/><Relationship Id="rId19" Type="http://schemas.openxmlformats.org/officeDocument/2006/relationships/hyperlink" Target="https://www.consultant.ru/document/cons_doc_LAW_450108/" TargetMode="External"/><Relationship Id="rId31" Type="http://schemas.openxmlformats.org/officeDocument/2006/relationships/hyperlink" Target="https://www.consultant.ru/document/cons_doc_LAW_452911/561af83616f85a42bed5f86e540bf336be60bdd3/" TargetMode="External"/><Relationship Id="rId44" Type="http://schemas.openxmlformats.org/officeDocument/2006/relationships/hyperlink" Target="https://www.consultant.ru/document/cons_doc_LAW_450108/" TargetMode="External"/><Relationship Id="rId4" Type="http://schemas.openxmlformats.org/officeDocument/2006/relationships/hyperlink" Target="https://www.consultant.ru/document/cons_doc_LAW_452911/ff734ee0dcd9886aed34174b038914e4f46a7e26/" TargetMode="External"/><Relationship Id="rId9" Type="http://schemas.openxmlformats.org/officeDocument/2006/relationships/hyperlink" Target="https://www.consultant.ru/document/cons_doc_LAW_411233/" TargetMode="External"/><Relationship Id="rId14" Type="http://schemas.openxmlformats.org/officeDocument/2006/relationships/hyperlink" Target="https://www.consultant.ru/document/cons_doc_LAW_453316/efc14603fa156efaa4436376ef8280379649af70/" TargetMode="External"/><Relationship Id="rId22" Type="http://schemas.openxmlformats.org/officeDocument/2006/relationships/hyperlink" Target="https://www.consultant.ru/document/cons_doc_LAW_452925/ccd28913b469bcb028234bbf260e5a2dac75d78c/" TargetMode="External"/><Relationship Id="rId27" Type="http://schemas.openxmlformats.org/officeDocument/2006/relationships/hyperlink" Target="https://www.consultant.ru/document/cons_doc_LAW_452911/5105f8a65c9bb5fdeb0811e663587a81fe06d7dd/" TargetMode="External"/><Relationship Id="rId30" Type="http://schemas.openxmlformats.org/officeDocument/2006/relationships/hyperlink" Target="https://www.consultant.ru/document/cons_doc_LAW_452911/5105f8a65c9bb5fdeb0811e663587a81fe06d7dd/" TargetMode="External"/><Relationship Id="rId35" Type="http://schemas.openxmlformats.org/officeDocument/2006/relationships/hyperlink" Target="https://www.consultant.ru/document/cons_doc_LAW_450108/" TargetMode="External"/><Relationship Id="rId43" Type="http://schemas.openxmlformats.org/officeDocument/2006/relationships/hyperlink" Target="https://www.consultant.ru/document/cons_doc_LAW_452911/" TargetMode="External"/><Relationship Id="rId8" Type="http://schemas.openxmlformats.org/officeDocument/2006/relationships/hyperlink" Target="https://www.consultant.ru/document/cons_doc_LAW_452925/27650359c98f25ee0dd36771b5c50565552b6eb3/" TargetMode="External"/><Relationship Id="rId3" Type="http://schemas.openxmlformats.org/officeDocument/2006/relationships/webSettings" Target="webSettings.xml"/><Relationship Id="rId12" Type="http://schemas.openxmlformats.org/officeDocument/2006/relationships/hyperlink" Target="https://www.consultant.ru/document/cons_doc_LAW_452925/27650359c98f25ee0dd36771b5c50565552b6eb3/" TargetMode="External"/><Relationship Id="rId17" Type="http://schemas.openxmlformats.org/officeDocument/2006/relationships/hyperlink" Target="https://www.consultant.ru/document/cons_doc_LAW_452897/59976b7c4e33c250710dc861a0190f08256be9f6/" TargetMode="External"/><Relationship Id="rId25" Type="http://schemas.openxmlformats.org/officeDocument/2006/relationships/hyperlink" Target="https://www.consultant.ru/document/cons_doc_LAW_455115/e375460e6cd06d2e72ac5ccdd5a08dd7f607b50c/" TargetMode="External"/><Relationship Id="rId33" Type="http://schemas.openxmlformats.org/officeDocument/2006/relationships/hyperlink" Target="https://www.consultant.ru/document/cons_doc_LAW_449671/e3be8ea76826f07e73423c6bb2d45cd672f37f9d/" TargetMode="External"/><Relationship Id="rId38" Type="http://schemas.openxmlformats.org/officeDocument/2006/relationships/hyperlink" Target="https://www.consultant.ru/document/cons_doc_LAW_450108/" TargetMode="External"/><Relationship Id="rId46" Type="http://schemas.openxmlformats.org/officeDocument/2006/relationships/theme" Target="theme/theme1.xml"/><Relationship Id="rId20" Type="http://schemas.openxmlformats.org/officeDocument/2006/relationships/hyperlink" Target="https://www.consultant.ru/document/cons_doc_LAW_450108/" TargetMode="External"/><Relationship Id="rId41" Type="http://schemas.openxmlformats.org/officeDocument/2006/relationships/hyperlink" Target="https://www.consultant.ru/document/cons_doc_LAW_450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5042</Words>
  <Characters>28740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33715</CharactersWithSpaces>
  <SharedDoc>false</SharedDoc>
  <HLinks>
    <vt:vector size="246" baseType="variant">
      <vt:variant>
        <vt:i4>5832823</vt:i4>
      </vt:variant>
      <vt:variant>
        <vt:i4>120</vt:i4>
      </vt:variant>
      <vt:variant>
        <vt:i4>0</vt:i4>
      </vt:variant>
      <vt:variant>
        <vt:i4>5</vt:i4>
      </vt:variant>
      <vt:variant>
        <vt:lpwstr>https://www.consultant.ru/document/cons_doc_LAW_450108/</vt:lpwstr>
      </vt:variant>
      <vt:variant>
        <vt:lpwstr>dst100102</vt:lpwstr>
      </vt:variant>
      <vt:variant>
        <vt:i4>1704037</vt:i4>
      </vt:variant>
      <vt:variant>
        <vt:i4>117</vt:i4>
      </vt:variant>
      <vt:variant>
        <vt:i4>0</vt:i4>
      </vt:variant>
      <vt:variant>
        <vt:i4>5</vt:i4>
      </vt:variant>
      <vt:variant>
        <vt:lpwstr>https://www.consultant.ru/document/cons_doc_LAW_452911/</vt:lpwstr>
      </vt:variant>
      <vt:variant>
        <vt:lpwstr/>
      </vt:variant>
      <vt:variant>
        <vt:i4>2359387</vt:i4>
      </vt:variant>
      <vt:variant>
        <vt:i4>114</vt:i4>
      </vt:variant>
      <vt:variant>
        <vt:i4>0</vt:i4>
      </vt:variant>
      <vt:variant>
        <vt:i4>5</vt:i4>
      </vt:variant>
      <vt:variant>
        <vt:lpwstr>https://www.consultant.ru/document/cons_doc_LAW_388492/e0486cda51f520d08f808962e78842e700a8f6bc/</vt:lpwstr>
      </vt:variant>
      <vt:variant>
        <vt:lpwstr>dst100011</vt:lpwstr>
      </vt:variant>
      <vt:variant>
        <vt:i4>5308534</vt:i4>
      </vt:variant>
      <vt:variant>
        <vt:i4>111</vt:i4>
      </vt:variant>
      <vt:variant>
        <vt:i4>0</vt:i4>
      </vt:variant>
      <vt:variant>
        <vt:i4>5</vt:i4>
      </vt:variant>
      <vt:variant>
        <vt:lpwstr>https://www.consultant.ru/document/cons_doc_LAW_450108/</vt:lpwstr>
      </vt:variant>
      <vt:variant>
        <vt:lpwstr>dst100080</vt:lpwstr>
      </vt:variant>
      <vt:variant>
        <vt:i4>5308534</vt:i4>
      </vt:variant>
      <vt:variant>
        <vt:i4>108</vt:i4>
      </vt:variant>
      <vt:variant>
        <vt:i4>0</vt:i4>
      </vt:variant>
      <vt:variant>
        <vt:i4>5</vt:i4>
      </vt:variant>
      <vt:variant>
        <vt:lpwstr>https://www.consultant.ru/document/cons_doc_LAW_450108/</vt:lpwstr>
      </vt:variant>
      <vt:variant>
        <vt:lpwstr>dst100080</vt:lpwstr>
      </vt:variant>
      <vt:variant>
        <vt:i4>1966182</vt:i4>
      </vt:variant>
      <vt:variant>
        <vt:i4>105</vt:i4>
      </vt:variant>
      <vt:variant>
        <vt:i4>0</vt:i4>
      </vt:variant>
      <vt:variant>
        <vt:i4>5</vt:i4>
      </vt:variant>
      <vt:variant>
        <vt:lpwstr>https://www.consultant.ru/document/cons_doc_LAW_452925/</vt:lpwstr>
      </vt:variant>
      <vt:variant>
        <vt:lpwstr/>
      </vt:variant>
      <vt:variant>
        <vt:i4>6160502</vt:i4>
      </vt:variant>
      <vt:variant>
        <vt:i4>102</vt:i4>
      </vt:variant>
      <vt:variant>
        <vt:i4>0</vt:i4>
      </vt:variant>
      <vt:variant>
        <vt:i4>5</vt:i4>
      </vt:variant>
      <vt:variant>
        <vt:lpwstr>https://www.consultant.ru/document/cons_doc_LAW_450108/</vt:lpwstr>
      </vt:variant>
      <vt:variant>
        <vt:lpwstr>dst100077</vt:lpwstr>
      </vt:variant>
      <vt:variant>
        <vt:i4>8323072</vt:i4>
      </vt:variant>
      <vt:variant>
        <vt:i4>99</vt:i4>
      </vt:variant>
      <vt:variant>
        <vt:i4>0</vt:i4>
      </vt:variant>
      <vt:variant>
        <vt:i4>5</vt:i4>
      </vt:variant>
      <vt:variant>
        <vt:lpwstr>https://www.consultant.ru/document/cons_doc_LAW_452925/6ac3d4a7df03c77bf14636dc1f98452104b1a1d5/</vt:lpwstr>
      </vt:variant>
      <vt:variant>
        <vt:lpwstr>dst100103</vt:lpwstr>
      </vt:variant>
      <vt:variant>
        <vt:i4>2424918</vt:i4>
      </vt:variant>
      <vt:variant>
        <vt:i4>96</vt:i4>
      </vt:variant>
      <vt:variant>
        <vt:i4>0</vt:i4>
      </vt:variant>
      <vt:variant>
        <vt:i4>5</vt:i4>
      </vt:variant>
      <vt:variant>
        <vt:lpwstr>https://www.consultant.ru/document/cons_doc_LAW_452911/ff734ee0dcd9886aed34174b038914e4f46a7e26/</vt:lpwstr>
      </vt:variant>
      <vt:variant>
        <vt:lpwstr>dst100664</vt:lpwstr>
      </vt:variant>
      <vt:variant>
        <vt:i4>5308534</vt:i4>
      </vt:variant>
      <vt:variant>
        <vt:i4>93</vt:i4>
      </vt:variant>
      <vt:variant>
        <vt:i4>0</vt:i4>
      </vt:variant>
      <vt:variant>
        <vt:i4>5</vt:i4>
      </vt:variant>
      <vt:variant>
        <vt:lpwstr>https://www.consultant.ru/document/cons_doc_LAW_450108/</vt:lpwstr>
      </vt:variant>
      <vt:variant>
        <vt:lpwstr>dst100080</vt:lpwstr>
      </vt:variant>
      <vt:variant>
        <vt:i4>7798868</vt:i4>
      </vt:variant>
      <vt:variant>
        <vt:i4>90</vt:i4>
      </vt:variant>
      <vt:variant>
        <vt:i4>0</vt:i4>
      </vt:variant>
      <vt:variant>
        <vt:i4>5</vt:i4>
      </vt:variant>
      <vt:variant>
        <vt:lpwstr>https://www.consultant.ru/document/cons_doc_LAW_452911/3a9b857944c37aab223eeda4559836814b39733a/</vt:lpwstr>
      </vt:variant>
      <vt:variant>
        <vt:lpwstr>dst101141</vt:lpwstr>
      </vt:variant>
      <vt:variant>
        <vt:i4>8323164</vt:i4>
      </vt:variant>
      <vt:variant>
        <vt:i4>87</vt:i4>
      </vt:variant>
      <vt:variant>
        <vt:i4>0</vt:i4>
      </vt:variant>
      <vt:variant>
        <vt:i4>5</vt:i4>
      </vt:variant>
      <vt:variant>
        <vt:lpwstr>https://www.consultant.ru/document/cons_doc_LAW_449671/e3be8ea76826f07e73423c6bb2d45cd672f37f9d/</vt:lpwstr>
      </vt:variant>
      <vt:variant>
        <vt:lpwstr>dst101424</vt:lpwstr>
      </vt:variant>
      <vt:variant>
        <vt:i4>1507428</vt:i4>
      </vt:variant>
      <vt:variant>
        <vt:i4>84</vt:i4>
      </vt:variant>
      <vt:variant>
        <vt:i4>0</vt:i4>
      </vt:variant>
      <vt:variant>
        <vt:i4>5</vt:i4>
      </vt:variant>
      <vt:variant>
        <vt:lpwstr>https://www.consultant.ru/document/cons_doc_LAW_411233/</vt:lpwstr>
      </vt:variant>
      <vt:variant>
        <vt:lpwstr/>
      </vt:variant>
      <vt:variant>
        <vt:i4>2162690</vt:i4>
      </vt:variant>
      <vt:variant>
        <vt:i4>81</vt:i4>
      </vt:variant>
      <vt:variant>
        <vt:i4>0</vt:i4>
      </vt:variant>
      <vt:variant>
        <vt:i4>5</vt:i4>
      </vt:variant>
      <vt:variant>
        <vt:lpwstr>https://www.consultant.ru/document/cons_doc_LAW_452911/561af83616f85a42bed5f86e540bf336be60bdd3/</vt:lpwstr>
      </vt:variant>
      <vt:variant>
        <vt:lpwstr>dst101041</vt:lpwstr>
      </vt:variant>
      <vt:variant>
        <vt:i4>2555910</vt:i4>
      </vt:variant>
      <vt:variant>
        <vt:i4>78</vt:i4>
      </vt:variant>
      <vt:variant>
        <vt:i4>0</vt:i4>
      </vt:variant>
      <vt:variant>
        <vt:i4>5</vt:i4>
      </vt:variant>
      <vt:variant>
        <vt:lpwstr>https://www.consultant.ru/document/cons_doc_LAW_452911/5105f8a65c9bb5fdeb0811e663587a81fe06d7dd/</vt:lpwstr>
      </vt:variant>
      <vt:variant>
        <vt:lpwstr>dst101001</vt:lpwstr>
      </vt:variant>
      <vt:variant>
        <vt:i4>1900654</vt:i4>
      </vt:variant>
      <vt:variant>
        <vt:i4>75</vt:i4>
      </vt:variant>
      <vt:variant>
        <vt:i4>0</vt:i4>
      </vt:variant>
      <vt:variant>
        <vt:i4>5</vt:i4>
      </vt:variant>
      <vt:variant>
        <vt:lpwstr>https://www.consultant.ru/document/cons_doc_LAW_452925/b836bbb2b2795f5b6bc7ca430945ed7efc4fec82/</vt:lpwstr>
      </vt:variant>
      <vt:variant>
        <vt:lpwstr>dst383</vt:lpwstr>
      </vt:variant>
      <vt:variant>
        <vt:i4>2752524</vt:i4>
      </vt:variant>
      <vt:variant>
        <vt:i4>72</vt:i4>
      </vt:variant>
      <vt:variant>
        <vt:i4>0</vt:i4>
      </vt:variant>
      <vt:variant>
        <vt:i4>5</vt:i4>
      </vt:variant>
      <vt:variant>
        <vt:lpwstr>https://www.consultant.ru/document/cons_doc_LAW_452911/036a0339cd952c8a04c51a6344a5399a508fc1e4/</vt:lpwstr>
      </vt:variant>
      <vt:variant>
        <vt:lpwstr>dst100481</vt:lpwstr>
      </vt:variant>
      <vt:variant>
        <vt:i4>2555910</vt:i4>
      </vt:variant>
      <vt:variant>
        <vt:i4>69</vt:i4>
      </vt:variant>
      <vt:variant>
        <vt:i4>0</vt:i4>
      </vt:variant>
      <vt:variant>
        <vt:i4>5</vt:i4>
      </vt:variant>
      <vt:variant>
        <vt:lpwstr>https://www.consultant.ru/document/cons_doc_LAW_452911/5105f8a65c9bb5fdeb0811e663587a81fe06d7dd/</vt:lpwstr>
      </vt:variant>
      <vt:variant>
        <vt:lpwstr>dst101001</vt:lpwstr>
      </vt:variant>
      <vt:variant>
        <vt:i4>6160502</vt:i4>
      </vt:variant>
      <vt:variant>
        <vt:i4>66</vt:i4>
      </vt:variant>
      <vt:variant>
        <vt:i4>0</vt:i4>
      </vt:variant>
      <vt:variant>
        <vt:i4>5</vt:i4>
      </vt:variant>
      <vt:variant>
        <vt:lpwstr>https://www.consultant.ru/document/cons_doc_LAW_450108/</vt:lpwstr>
      </vt:variant>
      <vt:variant>
        <vt:lpwstr>dst100076</vt:lpwstr>
      </vt:variant>
      <vt:variant>
        <vt:i4>2162700</vt:i4>
      </vt:variant>
      <vt:variant>
        <vt:i4>63</vt:i4>
      </vt:variant>
      <vt:variant>
        <vt:i4>0</vt:i4>
      </vt:variant>
      <vt:variant>
        <vt:i4>5</vt:i4>
      </vt:variant>
      <vt:variant>
        <vt:lpwstr>https://www.consultant.ru/document/cons_doc_LAW_455115/e375460e6cd06d2e72ac5ccdd5a08dd7f607b50c/</vt:lpwstr>
      </vt:variant>
      <vt:variant>
        <vt:lpwstr>dst100173</vt:lpwstr>
      </vt:variant>
      <vt:variant>
        <vt:i4>8257628</vt:i4>
      </vt:variant>
      <vt:variant>
        <vt:i4>60</vt:i4>
      </vt:variant>
      <vt:variant>
        <vt:i4>0</vt:i4>
      </vt:variant>
      <vt:variant>
        <vt:i4>5</vt:i4>
      </vt:variant>
      <vt:variant>
        <vt:lpwstr>https://www.consultant.ru/document/cons_doc_LAW_452911/1a1225af2868ff309056879a23bdae1de7414ca7/</vt:lpwstr>
      </vt:variant>
      <vt:variant>
        <vt:lpwstr>dst100422</vt:lpwstr>
      </vt:variant>
      <vt:variant>
        <vt:i4>6029430</vt:i4>
      </vt:variant>
      <vt:variant>
        <vt:i4>57</vt:i4>
      </vt:variant>
      <vt:variant>
        <vt:i4>0</vt:i4>
      </vt:variant>
      <vt:variant>
        <vt:i4>5</vt:i4>
      </vt:variant>
      <vt:variant>
        <vt:lpwstr>https://www.consultant.ru/document/cons_doc_LAW_450108/</vt:lpwstr>
      </vt:variant>
      <vt:variant>
        <vt:lpwstr>dst100051</vt:lpwstr>
      </vt:variant>
      <vt:variant>
        <vt:i4>4390961</vt:i4>
      </vt:variant>
      <vt:variant>
        <vt:i4>54</vt:i4>
      </vt:variant>
      <vt:variant>
        <vt:i4>0</vt:i4>
      </vt:variant>
      <vt:variant>
        <vt:i4>5</vt:i4>
      </vt:variant>
      <vt:variant>
        <vt:lpwstr>https://www.consultant.ru/document/cons_doc_LAW_452925/ccd28913b469bcb028234bbf260e5a2dac75d78c/</vt:lpwstr>
      </vt:variant>
      <vt:variant>
        <vt:lpwstr>dst260</vt:lpwstr>
      </vt:variant>
      <vt:variant>
        <vt:i4>3080207</vt:i4>
      </vt:variant>
      <vt:variant>
        <vt:i4>51</vt:i4>
      </vt:variant>
      <vt:variant>
        <vt:i4>0</vt:i4>
      </vt:variant>
      <vt:variant>
        <vt:i4>5</vt:i4>
      </vt:variant>
      <vt:variant>
        <vt:lpwstr>https://www.consultant.ru/document/cons_doc_LAW_452911/5105f8a65c9bb5fdeb0811e663587a81fe06d7dd/</vt:lpwstr>
      </vt:variant>
      <vt:variant>
        <vt:lpwstr>dst100999</vt:lpwstr>
      </vt:variant>
      <vt:variant>
        <vt:i4>6094966</vt:i4>
      </vt:variant>
      <vt:variant>
        <vt:i4>48</vt:i4>
      </vt:variant>
      <vt:variant>
        <vt:i4>0</vt:i4>
      </vt:variant>
      <vt:variant>
        <vt:i4>5</vt:i4>
      </vt:variant>
      <vt:variant>
        <vt:lpwstr>https://www.consultant.ru/document/cons_doc_LAW_450108/</vt:lpwstr>
      </vt:variant>
      <vt:variant>
        <vt:lpwstr>dst5</vt:lpwstr>
      </vt:variant>
      <vt:variant>
        <vt:i4>5963894</vt:i4>
      </vt:variant>
      <vt:variant>
        <vt:i4>45</vt:i4>
      </vt:variant>
      <vt:variant>
        <vt:i4>0</vt:i4>
      </vt:variant>
      <vt:variant>
        <vt:i4>5</vt:i4>
      </vt:variant>
      <vt:variant>
        <vt:lpwstr>https://www.consultant.ru/document/cons_doc_LAW_450108/</vt:lpwstr>
      </vt:variant>
      <vt:variant>
        <vt:lpwstr>dst100026</vt:lpwstr>
      </vt:variant>
      <vt:variant>
        <vt:i4>6094966</vt:i4>
      </vt:variant>
      <vt:variant>
        <vt:i4>42</vt:i4>
      </vt:variant>
      <vt:variant>
        <vt:i4>0</vt:i4>
      </vt:variant>
      <vt:variant>
        <vt:i4>5</vt:i4>
      </vt:variant>
      <vt:variant>
        <vt:lpwstr>https://www.consultant.ru/document/cons_doc_LAW_450108/</vt:lpwstr>
      </vt:variant>
      <vt:variant>
        <vt:lpwstr>dst100048</vt:lpwstr>
      </vt:variant>
      <vt:variant>
        <vt:i4>3080282</vt:i4>
      </vt:variant>
      <vt:variant>
        <vt:i4>39</vt:i4>
      </vt:variant>
      <vt:variant>
        <vt:i4>0</vt:i4>
      </vt:variant>
      <vt:variant>
        <vt:i4>5</vt:i4>
      </vt:variant>
      <vt:variant>
        <vt:lpwstr>https://www.consultant.ru/document/cons_doc_LAW_452897/59976b7c4e33c250710dc861a0190f08256be9f6/</vt:lpwstr>
      </vt:variant>
      <vt:variant>
        <vt:lpwstr>dst74</vt:lpwstr>
      </vt:variant>
      <vt:variant>
        <vt:i4>1048676</vt:i4>
      </vt:variant>
      <vt:variant>
        <vt:i4>36</vt:i4>
      </vt:variant>
      <vt:variant>
        <vt:i4>0</vt:i4>
      </vt:variant>
      <vt:variant>
        <vt:i4>5</vt:i4>
      </vt:variant>
      <vt:variant>
        <vt:lpwstr>https://www.consultant.ru/document/cons_doc_LAW_453316/efc14603fa156efaa4436376ef8280379649af70/</vt:lpwstr>
      </vt:variant>
      <vt:variant>
        <vt:lpwstr>dst453</vt:lpwstr>
      </vt:variant>
      <vt:variant>
        <vt:i4>2359378</vt:i4>
      </vt:variant>
      <vt:variant>
        <vt:i4>33</vt:i4>
      </vt:variant>
      <vt:variant>
        <vt:i4>0</vt:i4>
      </vt:variant>
      <vt:variant>
        <vt:i4>5</vt:i4>
      </vt:variant>
      <vt:variant>
        <vt:lpwstr>https://www.consultant.ru/document/cons_doc_LAW_453316/efc14603fa156efaa4436376ef8280379649af70/</vt:lpwstr>
      </vt:variant>
      <vt:variant>
        <vt:lpwstr>dst100329</vt:lpwstr>
      </vt:variant>
      <vt:variant>
        <vt:i4>1507429</vt:i4>
      </vt:variant>
      <vt:variant>
        <vt:i4>30</vt:i4>
      </vt:variant>
      <vt:variant>
        <vt:i4>0</vt:i4>
      </vt:variant>
      <vt:variant>
        <vt:i4>5</vt:i4>
      </vt:variant>
      <vt:variant>
        <vt:lpwstr>https://www.consultant.ru/document/cons_doc_LAW_453316/efc14603fa156efaa4436376ef8280379649af70/</vt:lpwstr>
      </vt:variant>
      <vt:variant>
        <vt:lpwstr>dst444</vt:lpwstr>
      </vt:variant>
      <vt:variant>
        <vt:i4>2097234</vt:i4>
      </vt:variant>
      <vt:variant>
        <vt:i4>27</vt:i4>
      </vt:variant>
      <vt:variant>
        <vt:i4>0</vt:i4>
      </vt:variant>
      <vt:variant>
        <vt:i4>5</vt:i4>
      </vt:variant>
      <vt:variant>
        <vt:lpwstr>https://www.consultant.ru/document/cons_doc_LAW_453316/efc14603fa156efaa4436376ef8280379649af70/</vt:lpwstr>
      </vt:variant>
      <vt:variant>
        <vt:lpwstr>dst100368</vt:lpwstr>
      </vt:variant>
      <vt:variant>
        <vt:i4>4849727</vt:i4>
      </vt:variant>
      <vt:variant>
        <vt:i4>24</vt:i4>
      </vt:variant>
      <vt:variant>
        <vt:i4>0</vt:i4>
      </vt:variant>
      <vt:variant>
        <vt:i4>5</vt:i4>
      </vt:variant>
      <vt:variant>
        <vt:lpwstr>https://www.consultant.ru/document/cons_doc_LAW_452925/27650359c98f25ee0dd36771b5c50565552b6eb3/</vt:lpwstr>
      </vt:variant>
      <vt:variant>
        <vt:lpwstr>dst317</vt:lpwstr>
      </vt:variant>
      <vt:variant>
        <vt:i4>1507428</vt:i4>
      </vt:variant>
      <vt:variant>
        <vt:i4>21</vt:i4>
      </vt:variant>
      <vt:variant>
        <vt:i4>0</vt:i4>
      </vt:variant>
      <vt:variant>
        <vt:i4>5</vt:i4>
      </vt:variant>
      <vt:variant>
        <vt:lpwstr>https://www.consultant.ru/document/cons_doc_LAW_411233/</vt:lpwstr>
      </vt:variant>
      <vt:variant>
        <vt:lpwstr/>
      </vt:variant>
      <vt:variant>
        <vt:i4>2359301</vt:i4>
      </vt:variant>
      <vt:variant>
        <vt:i4>18</vt:i4>
      </vt:variant>
      <vt:variant>
        <vt:i4>0</vt:i4>
      </vt:variant>
      <vt:variant>
        <vt:i4>5</vt:i4>
      </vt:variant>
      <vt:variant>
        <vt:lpwstr>https://www.consultant.ru/document/cons_doc_LAW_452911/52893beaef2b8b9607862b569e7e4860e39e5608/</vt:lpwstr>
      </vt:variant>
      <vt:variant>
        <vt:lpwstr>dst101254</vt:lpwstr>
      </vt:variant>
      <vt:variant>
        <vt:i4>1507428</vt:i4>
      </vt:variant>
      <vt:variant>
        <vt:i4>15</vt:i4>
      </vt:variant>
      <vt:variant>
        <vt:i4>0</vt:i4>
      </vt:variant>
      <vt:variant>
        <vt:i4>5</vt:i4>
      </vt:variant>
      <vt:variant>
        <vt:lpwstr>https://www.consultant.ru/document/cons_doc_LAW_411233/</vt:lpwstr>
      </vt:variant>
      <vt:variant>
        <vt:lpwstr/>
      </vt:variant>
      <vt:variant>
        <vt:i4>8192015</vt:i4>
      </vt:variant>
      <vt:variant>
        <vt:i4>12</vt:i4>
      </vt:variant>
      <vt:variant>
        <vt:i4>0</vt:i4>
      </vt:variant>
      <vt:variant>
        <vt:i4>5</vt:i4>
      </vt:variant>
      <vt:variant>
        <vt:lpwstr>https://www.consultant.ru/document/cons_doc_LAW_452925/27650359c98f25ee0dd36771b5c50565552b6eb3/</vt:lpwstr>
      </vt:variant>
      <vt:variant>
        <vt:lpwstr>dst100125</vt:lpwstr>
      </vt:variant>
      <vt:variant>
        <vt:i4>7864334</vt:i4>
      </vt:variant>
      <vt:variant>
        <vt:i4>9</vt:i4>
      </vt:variant>
      <vt:variant>
        <vt:i4>0</vt:i4>
      </vt:variant>
      <vt:variant>
        <vt:i4>5</vt:i4>
      </vt:variant>
      <vt:variant>
        <vt:lpwstr>https://www.consultant.ru/document/cons_doc_LAW_452911/91ae6246e09ee31ecb8e7eab98632e584282ff00/</vt:lpwstr>
      </vt:variant>
      <vt:variant>
        <vt:lpwstr>dst100728</vt:lpwstr>
      </vt:variant>
      <vt:variant>
        <vt:i4>5832822</vt:i4>
      </vt:variant>
      <vt:variant>
        <vt:i4>6</vt:i4>
      </vt:variant>
      <vt:variant>
        <vt:i4>0</vt:i4>
      </vt:variant>
      <vt:variant>
        <vt:i4>5</vt:i4>
      </vt:variant>
      <vt:variant>
        <vt:lpwstr>https://www.consultant.ru/document/cons_doc_LAW_450108/</vt:lpwstr>
      </vt:variant>
      <vt:variant>
        <vt:lpwstr>dst100006</vt:lpwstr>
      </vt:variant>
      <vt:variant>
        <vt:i4>8323072</vt:i4>
      </vt:variant>
      <vt:variant>
        <vt:i4>3</vt:i4>
      </vt:variant>
      <vt:variant>
        <vt:i4>0</vt:i4>
      </vt:variant>
      <vt:variant>
        <vt:i4>5</vt:i4>
      </vt:variant>
      <vt:variant>
        <vt:lpwstr>https://www.consultant.ru/document/cons_doc_LAW_452925/6ac3d4a7df03c77bf14636dc1f98452104b1a1d5/</vt:lpwstr>
      </vt:variant>
      <vt:variant>
        <vt:lpwstr>dst100103</vt:lpwstr>
      </vt:variant>
      <vt:variant>
        <vt:i4>2424918</vt:i4>
      </vt:variant>
      <vt:variant>
        <vt:i4>0</vt:i4>
      </vt:variant>
      <vt:variant>
        <vt:i4>0</vt:i4>
      </vt:variant>
      <vt:variant>
        <vt:i4>5</vt:i4>
      </vt:variant>
      <vt:variant>
        <vt:lpwstr>https://www.consultant.ru/document/cons_doc_LAW_452911/ff734ee0dcd9886aed34174b038914e4f46a7e26/</vt:lpwstr>
      </vt:variant>
      <vt:variant>
        <vt:lpwstr>dst100664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dc:creator>
  <cp:keywords/>
  <cp:lastModifiedBy>Валентина Гололобова</cp:lastModifiedBy>
  <cp:revision>4</cp:revision>
  <cp:lastPrinted>2022-04-27T08:43:00Z</cp:lastPrinted>
  <dcterms:created xsi:type="dcterms:W3CDTF">2024-07-28T05:01:00Z</dcterms:created>
  <dcterms:modified xsi:type="dcterms:W3CDTF">2024-07-28T09:17:00Z</dcterms:modified>
</cp:coreProperties>
</file>