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0C" w:rsidRPr="00DC4550" w:rsidRDefault="0032420C" w:rsidP="0032420C">
      <w:pPr>
        <w:pStyle w:val="a3"/>
        <w:spacing w:line="240" w:lineRule="exact"/>
        <w:jc w:val="right"/>
        <w:rPr>
          <w:rFonts w:ascii="Courier New" w:hAnsi="Courier New" w:cs="Courier New"/>
        </w:rPr>
      </w:pPr>
      <w:bookmarkStart w:id="0" w:name="_GoBack"/>
      <w:bookmarkEnd w:id="0"/>
      <w:r w:rsidRPr="00DC4550">
        <w:rPr>
          <w:rFonts w:ascii="Courier New" w:eastAsia="Times New Roman" w:hAnsi="Courier New" w:cs="Courier New"/>
          <w:bCs/>
        </w:rPr>
        <w:t>Приложение №1 к Соглашению</w:t>
      </w:r>
    </w:p>
    <w:p w:rsidR="00567124" w:rsidRDefault="0032420C" w:rsidP="0032420C">
      <w:pPr>
        <w:pStyle w:val="a3"/>
        <w:spacing w:line="240" w:lineRule="exact"/>
        <w:jc w:val="right"/>
        <w:rPr>
          <w:rFonts w:ascii="Courier New" w:hAnsi="Courier New" w:cs="Courier New"/>
        </w:rPr>
      </w:pPr>
      <w:r w:rsidRPr="00DC4550">
        <w:rPr>
          <w:rFonts w:ascii="Courier New" w:hAnsi="Courier New" w:cs="Courier New"/>
        </w:rPr>
        <w:t>о пер</w:t>
      </w:r>
      <w:r w:rsidR="00567124">
        <w:rPr>
          <w:rFonts w:ascii="Courier New" w:hAnsi="Courier New" w:cs="Courier New"/>
        </w:rPr>
        <w:t>едачи полномочий по определению</w:t>
      </w:r>
    </w:p>
    <w:p w:rsidR="0032420C" w:rsidRPr="00DC4550" w:rsidRDefault="0032420C" w:rsidP="0032420C">
      <w:pPr>
        <w:pStyle w:val="a3"/>
        <w:spacing w:line="240" w:lineRule="exact"/>
        <w:jc w:val="right"/>
        <w:rPr>
          <w:rFonts w:ascii="Courier New" w:hAnsi="Courier New" w:cs="Courier New"/>
        </w:rPr>
      </w:pPr>
      <w:r w:rsidRPr="00DC4550">
        <w:rPr>
          <w:rFonts w:ascii="Courier New" w:hAnsi="Courier New" w:cs="Courier New"/>
        </w:rPr>
        <w:t>поставщиков (подрядчиков, исполнителей).</w:t>
      </w:r>
    </w:p>
    <w:p w:rsidR="0032420C" w:rsidRDefault="0032420C" w:rsidP="003242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2420C" w:rsidRDefault="0032420C" w:rsidP="0032420C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 w:rsidRPr="00DC4550">
        <w:rPr>
          <w:rFonts w:ascii="Arial" w:hAnsi="Arial" w:cs="Arial"/>
          <w:b/>
          <w:sz w:val="28"/>
          <w:szCs w:val="28"/>
        </w:rPr>
        <w:t>ФОРМА ЗАЯВКИ НА ЗАКУПКУ</w:t>
      </w:r>
    </w:p>
    <w:p w:rsidR="00567124" w:rsidRPr="00DC4550" w:rsidRDefault="00567124" w:rsidP="0032420C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567124">
        <w:rPr>
          <w:rFonts w:ascii="Arial" w:hAnsi="Arial" w:cs="Arial"/>
        </w:rPr>
        <w:t>Утверждаю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567124">
        <w:rPr>
          <w:rFonts w:ascii="Arial" w:hAnsi="Arial" w:cs="Arial"/>
        </w:rPr>
        <w:t>Заказчик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567124">
        <w:rPr>
          <w:rFonts w:ascii="Arial" w:hAnsi="Arial" w:cs="Arial"/>
        </w:rPr>
        <w:t>___________________________________________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center"/>
        <w:rPr>
          <w:rFonts w:ascii="Arial" w:hAnsi="Arial" w:cs="Arial"/>
        </w:rPr>
      </w:pPr>
      <w:r w:rsidRPr="00567124">
        <w:rPr>
          <w:rFonts w:ascii="Arial" w:hAnsi="Arial" w:cs="Arial"/>
        </w:rPr>
        <w:t>Наименование заказчика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567124">
        <w:rPr>
          <w:rFonts w:ascii="Arial" w:hAnsi="Arial" w:cs="Arial"/>
        </w:rPr>
        <w:t>_____________________ /___________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567124">
        <w:rPr>
          <w:rFonts w:ascii="Arial" w:hAnsi="Arial" w:cs="Arial"/>
        </w:rPr>
        <w:t xml:space="preserve">     Ф.И.О. руководителя                подпись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567124">
        <w:rPr>
          <w:rFonts w:ascii="Arial" w:hAnsi="Arial" w:cs="Arial"/>
        </w:rPr>
        <w:t xml:space="preserve"> «__» ____________ 20__ г.</w:t>
      </w:r>
    </w:p>
    <w:p w:rsidR="0032420C" w:rsidRPr="00567124" w:rsidRDefault="0032420C" w:rsidP="0032420C">
      <w:pPr>
        <w:widowControl w:val="0"/>
        <w:autoSpaceDE w:val="0"/>
        <w:autoSpaceDN w:val="0"/>
        <w:ind w:left="6660" w:firstLine="420"/>
        <w:jc w:val="both"/>
        <w:rPr>
          <w:rFonts w:ascii="Arial" w:hAnsi="Arial" w:cs="Arial"/>
        </w:rPr>
      </w:pPr>
    </w:p>
    <w:p w:rsidR="0032420C" w:rsidRPr="00567124" w:rsidRDefault="0032420C" w:rsidP="0032420C">
      <w:pPr>
        <w:widowControl w:val="0"/>
        <w:autoSpaceDE w:val="0"/>
        <w:autoSpaceDN w:val="0"/>
        <w:ind w:left="8076" w:firstLine="420"/>
        <w:jc w:val="both"/>
        <w:rPr>
          <w:rFonts w:ascii="Arial" w:hAnsi="Arial" w:cs="Arial"/>
        </w:rPr>
      </w:pPr>
      <w:r w:rsidRPr="00567124">
        <w:rPr>
          <w:rFonts w:ascii="Arial" w:hAnsi="Arial" w:cs="Arial"/>
        </w:rPr>
        <w:t>М.П.</w:t>
      </w:r>
    </w:p>
    <w:p w:rsidR="0032420C" w:rsidRPr="00DC4550" w:rsidRDefault="0032420C" w:rsidP="0032420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C4550">
        <w:rPr>
          <w:rFonts w:ascii="Arial" w:hAnsi="Arial" w:cs="Arial"/>
        </w:rPr>
        <w:t>ЗАЯВКА НА ЗАКУПКУ</w:t>
      </w:r>
    </w:p>
    <w:p w:rsidR="0032420C" w:rsidRDefault="0032420C" w:rsidP="0032420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C4550">
        <w:rPr>
          <w:rFonts w:ascii="Arial" w:hAnsi="Arial" w:cs="Arial"/>
        </w:rPr>
        <w:t>№ __________ от ___________</w:t>
      </w:r>
    </w:p>
    <w:p w:rsidR="00DC4550" w:rsidRPr="00DC4550" w:rsidRDefault="00DC4550" w:rsidP="0032420C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94"/>
        <w:gridCol w:w="1104"/>
        <w:gridCol w:w="3654"/>
      </w:tblGrid>
      <w:tr w:rsidR="0032420C" w:rsidRPr="00DC4550" w:rsidTr="00AE71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Часть 1. ИНФОРМАЦИЯ О ЗАКАЗЧИКЕ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Наименование пункта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Информация</w:t>
            </w:r>
          </w:p>
        </w:tc>
      </w:tr>
      <w:tr w:rsidR="0032420C" w:rsidRPr="00DC4550" w:rsidTr="00AE71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1.1</w:t>
            </w: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 xml:space="preserve">Полное наименование 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1.2</w:t>
            </w: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Местонахождение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1.3</w:t>
            </w: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Почтовый адрес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1.4</w:t>
            </w: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Адрес электронной почты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1.5</w:t>
            </w: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Номер  контактного телефона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 xml:space="preserve">1.6 </w:t>
            </w: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Фамилия, имя, отчество (при наличии) ответственного должностного лица заказчика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1.7</w:t>
            </w: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Фамилия, имя, отчество (при наличии) сотрудника контрактной службы (контрактного управляющего), ответственного за заключение контракта, номер контактного телефона, адрес электронной почты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1.8</w:t>
            </w: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Информация об осуществлении закупки в соответствии с частями 4 - 6 статьи 15, частями 4, 7 статьи 26 Федерального закона от 5 апреля 2013 года № 44-ФЗ «О контрактной системе в сфере закупок товаров, работ, услуг для государственных и муниципальных нужд» (далее - ФЗ № 44-ФЗ)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часть 4 статьи 15 ФЗ № 44-ФЗ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часть 5 статьи 15 ФЗ № 44-ФЗ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часть 6 статьи 15 ФЗ № 44-ФЗ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часть 4 статьи 26 ФЗ № 44-ФЗ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часть 7 статьи 26 ФЗ № 44-ФЗ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не установлено</w:t>
            </w:r>
          </w:p>
        </w:tc>
      </w:tr>
      <w:tr w:rsidR="0032420C" w:rsidRPr="00DC4550" w:rsidTr="00AE71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Часть 2. ИНФОРМАЦИЯ, НЕОБХОДИМАЯ ДЛЯ ОПРЕДЕЛЕНИЯ ПОСТАВЩИКА (ПОДРЯДЧИКА, ИСПОЛНИТЕЛЯ)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lastRenderedPageBreak/>
              <w:t>№ п/п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Наименование пункта</w:t>
            </w:r>
          </w:p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center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Информация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2.1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Электронный аукцион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Открытый конкурс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Открытый конкурс в электронной форме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Конкурс с ограниченным участием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Конкурс с ограниченным участием в электронной форме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Двухэтапный конкурс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Двухэтапный конкурс в электронной форме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Запрос предложений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Запрос предложений в электронной форме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Запрос котировок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Запрос котировок в электронной форме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- Закрытый способ: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Выберите элемент.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</w:rPr>
              <w:t>2.2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Целевая статья расходов</w:t>
            </w:r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rPr>
                <w:rFonts w:ascii="Courier New" w:hAnsi="Courier New" w:cs="Courier New"/>
                <w:bCs/>
              </w:rPr>
            </w:pP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Закупка в рамках программных</w:t>
            </w:r>
          </w:p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мероприятий:</w:t>
            </w:r>
          </w:p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ind w:left="368" w:hanging="368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 наименование основного мероприятия</w:t>
            </w:r>
          </w:p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ind w:left="368" w:hanging="368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 xml:space="preserve">государственной программы </w:t>
            </w:r>
          </w:p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ind w:left="368" w:hanging="368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(подпрограммы государственной</w:t>
            </w:r>
          </w:p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ind w:left="368" w:hanging="368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 xml:space="preserve">программы):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  <w:r w:rsidRPr="00DC4550">
              <w:rPr>
                <w:rFonts w:ascii="Courier New" w:hAnsi="Courier New" w:cs="Courier New"/>
              </w:rPr>
              <w:t>;</w:t>
            </w:r>
          </w:p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ind w:left="368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 наименование ведомственной целевой программы: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  <w:r w:rsidRPr="00DC4550">
              <w:rPr>
                <w:rFonts w:ascii="Courier New" w:hAnsi="Courier New" w:cs="Courier New"/>
              </w:rPr>
              <w:t xml:space="preserve"> ;</w:t>
            </w:r>
          </w:p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ind w:left="369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 наименование регионального проекта: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 xml:space="preserve">Место для ввода </w:t>
            </w:r>
            <w:proofErr w:type="gramStart"/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текста.</w:t>
            </w:r>
            <w:r w:rsidRPr="00DC4550">
              <w:rPr>
                <w:rFonts w:ascii="Courier New" w:hAnsi="Courier New" w:cs="Courier New"/>
              </w:rPr>
              <w:t>.</w:t>
            </w:r>
            <w:proofErr w:type="gramEnd"/>
          </w:p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ind w:left="368"/>
              <w:rPr>
                <w:rFonts w:ascii="Courier New" w:hAnsi="Courier New" w:cs="Courier New"/>
              </w:rPr>
            </w:pPr>
          </w:p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 Закупка, связанная с непрограммными расходами:</w:t>
            </w:r>
          </w:p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ind w:left="368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 обеспечение деятельности заказчика: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  <w:r w:rsidRPr="00DC4550">
              <w:rPr>
                <w:rFonts w:ascii="Courier New" w:hAnsi="Courier New" w:cs="Courier New"/>
              </w:rPr>
              <w:t>;</w:t>
            </w:r>
          </w:p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ind w:left="368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 обеспечение мероприятия, связанного с реализацией отдельных полномочий заказчика: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 xml:space="preserve">Место для ввода </w:t>
            </w:r>
            <w:proofErr w:type="gramStart"/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текста.</w:t>
            </w:r>
            <w:r w:rsidRPr="00DC4550">
              <w:rPr>
                <w:rFonts w:ascii="Courier New" w:hAnsi="Courier New" w:cs="Courier New"/>
              </w:rPr>
              <w:t>.</w:t>
            </w:r>
            <w:proofErr w:type="gramEnd"/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32420C" w:rsidRPr="00DC4550" w:rsidTr="00AE712B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2.3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Особые условия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Повторный конкурс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 xml:space="preserve">- </w:t>
            </w:r>
            <w:proofErr w:type="spellStart"/>
            <w:r w:rsidRPr="00DC4550">
              <w:rPr>
                <w:rFonts w:ascii="Courier New" w:hAnsi="Courier New" w:cs="Courier New"/>
                <w:bCs/>
              </w:rPr>
              <w:t>Энергосервисный</w:t>
            </w:r>
            <w:proofErr w:type="spellEnd"/>
            <w:r w:rsidRPr="00DC4550">
              <w:rPr>
                <w:rFonts w:ascii="Courier New" w:hAnsi="Courier New" w:cs="Courier New"/>
                <w:bCs/>
              </w:rPr>
              <w:t xml:space="preserve"> контракт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lastRenderedPageBreak/>
              <w:t>☐</w:t>
            </w:r>
            <w:r w:rsidRPr="00DC4550">
              <w:rPr>
                <w:rFonts w:ascii="Courier New" w:hAnsi="Courier New" w:cs="Courier New"/>
                <w:bCs/>
              </w:rPr>
              <w:t>- Закупки по статье 111 ФЗ № 44-ФЗ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Отсутствуют</w:t>
            </w:r>
          </w:p>
        </w:tc>
      </w:tr>
      <w:tr w:rsidR="0032420C" w:rsidRPr="00DC4550" w:rsidTr="00AE712B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lastRenderedPageBreak/>
              <w:t>2.4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 xml:space="preserve">Процедура по цене единицы </w:t>
            </w:r>
            <w:r w:rsidRPr="00DC4550">
              <w:rPr>
                <w:rFonts w:ascii="Courier New" w:hAnsi="Courier New" w:cs="Courier New"/>
              </w:rPr>
              <w:t>товара, работы, услуги (когда количество товара, объем работ, услуг невозможно определить)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Установлено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Не установлено</w:t>
            </w:r>
          </w:p>
        </w:tc>
      </w:tr>
      <w:tr w:rsidR="0032420C" w:rsidRPr="00DC4550" w:rsidTr="00AE712B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2.5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Источник финансирования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Бюджет Иркутской области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Средства бюджетных учреждений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Средства автономных учреждений</w:t>
            </w:r>
          </w:p>
          <w:p w:rsidR="0032420C" w:rsidRPr="00DC4550" w:rsidRDefault="0032420C" w:rsidP="00AE712B">
            <w:pPr>
              <w:tabs>
                <w:tab w:val="left" w:pos="178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Средства государственных унитарных предприятий</w:t>
            </w:r>
          </w:p>
          <w:p w:rsidR="0032420C" w:rsidRPr="00DC4550" w:rsidRDefault="0032420C" w:rsidP="00AE712B">
            <w:pPr>
              <w:tabs>
                <w:tab w:val="left" w:pos="172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Субсидии областного бюджета (межбюджетные трансферты)</w:t>
            </w:r>
          </w:p>
          <w:p w:rsidR="0032420C" w:rsidRPr="00DC4550" w:rsidRDefault="0032420C" w:rsidP="00AE712B">
            <w:pPr>
              <w:tabs>
                <w:tab w:val="left" w:pos="178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Средства бюджетов муниципальных образований</w:t>
            </w:r>
          </w:p>
        </w:tc>
      </w:tr>
      <w:tr w:rsidR="0032420C" w:rsidRPr="00DC4550" w:rsidTr="00AE712B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2.6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  <w:bCs/>
              </w:rPr>
              <w:t>Наименование объекта закупки товара (работы, услуги)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2.7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Ценовые показатели контракта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</w:rPr>
              <w:t>- Начальная (максимальная) цена контракта</w:t>
            </w:r>
            <w:r w:rsidRPr="00DC4550">
              <w:rPr>
                <w:rFonts w:ascii="Courier New" w:hAnsi="Courier New" w:cs="Courier New"/>
                <w:color w:val="80808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 - Начальная цена единицы товара, работы, услуги</w:t>
            </w:r>
            <w:r w:rsidRPr="00DC4550">
              <w:rPr>
                <w:rFonts w:ascii="Courier New" w:hAnsi="Courier New" w:cs="Courier New"/>
                <w:color w:val="808080"/>
                <w:szCs w:val="20"/>
              </w:rPr>
              <w:t>Место для ввода текста.</w:t>
            </w:r>
            <w:r w:rsidRPr="00DC4550">
              <w:rPr>
                <w:rFonts w:ascii="Courier New" w:hAnsi="Courier New" w:cs="Courier New"/>
              </w:rPr>
              <w:t>, а так же</w:t>
            </w:r>
            <w:r w:rsidRPr="00DC4550">
              <w:rPr>
                <w:rFonts w:ascii="Courier New" w:hAnsi="Courier New" w:cs="Courier New"/>
              </w:rPr>
              <w:br/>
              <w:t>начальная сумма цен единиц товара (работы, услуги)</w:t>
            </w:r>
            <w:r w:rsidRPr="00DC4550">
              <w:rPr>
                <w:rFonts w:ascii="Courier New" w:hAnsi="Courier New" w:cs="Courier New"/>
                <w:color w:val="808080"/>
                <w:szCs w:val="20"/>
              </w:rPr>
              <w:t>Место для ввода текста.</w:t>
            </w:r>
            <w:r w:rsidRPr="00DC4550">
              <w:rPr>
                <w:rFonts w:ascii="Courier New" w:hAnsi="Courier New" w:cs="Courier New"/>
              </w:rPr>
              <w:t xml:space="preserve"> и  максимальное значение цены контракта</w:t>
            </w:r>
            <w:r w:rsidRPr="00DC4550">
              <w:rPr>
                <w:rFonts w:ascii="Courier New" w:hAnsi="Courier New" w:cs="Courier New"/>
                <w:color w:val="808080"/>
                <w:szCs w:val="20"/>
              </w:rPr>
              <w:t>Место для ввода текста.</w:t>
            </w:r>
            <w:r w:rsidRPr="00DC4550">
              <w:rPr>
                <w:rFonts w:ascii="Courier New" w:hAnsi="Courier New" w:cs="Courier New"/>
              </w:rPr>
              <w:t>.</w:t>
            </w:r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 - Ориентировочное значение цены контракта </w:t>
            </w:r>
            <w:r w:rsidRPr="00DC4550">
              <w:rPr>
                <w:rFonts w:ascii="Courier New" w:hAnsi="Courier New" w:cs="Courier New"/>
                <w:color w:val="80808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 xml:space="preserve">либо формула цены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</w:rPr>
              <w:t>и максимальное значение цены контракта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  <w:r w:rsidRPr="00DC4550">
              <w:rPr>
                <w:rFonts w:ascii="Courier New" w:hAnsi="Courier New" w:cs="Courier New"/>
              </w:rPr>
              <w:t>.</w:t>
            </w:r>
          </w:p>
        </w:tc>
      </w:tr>
      <w:tr w:rsidR="0032420C" w:rsidRPr="00DC4550" w:rsidTr="00AE712B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2.8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Расходы, включенные в начальную (максимальную) цену контракта (цену лота), начальную цену единицы товара, работы, услуги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32420C" w:rsidRPr="00DC4550" w:rsidTr="00AE712B">
        <w:trPr>
          <w:trHeight w:val="28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2.9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  <w:bCs/>
              </w:rPr>
              <w:t>Сроки и порядок оплаты товара (работы, услуги)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lastRenderedPageBreak/>
              <w:t>2.10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2.11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  <w:bCs/>
              </w:rPr>
              <w:t>Место доставки товара (выполнения работы, оказания услуги)</w:t>
            </w:r>
            <w:bookmarkStart w:id="1" w:name="OLE_LINK1"/>
            <w:bookmarkEnd w:id="1"/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2.12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Информация об установлении ограничения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Только СМП/СОНО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Не установлено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2.13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2.14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 xml:space="preserve">Информация о возможности заказчика заключить контракты с несколькими участниками закупки 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 xml:space="preserve">- Установлено 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i/>
              </w:rPr>
            </w:pPr>
            <w:r w:rsidRPr="00DC4550">
              <w:rPr>
                <w:rFonts w:ascii="Courier New" w:hAnsi="Courier New" w:cs="Courier New"/>
                <w:bCs/>
              </w:rPr>
              <w:t xml:space="preserve">Количество контрактов: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Выберите элемент.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Не установлено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2.15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Возможность принятия решения об одностороннем отказе от исполнения контракта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Установлено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Не установлено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2.16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Информация о возможности изменить условия контракта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 (подпункт «а» пункта 1 части 1 статьи 95 ФЗ № 44-ФЗ).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- Если по предложению заказчика увеличиваются (за исключением случаев, предусмотренных </w:t>
            </w:r>
            <w:hyperlink r:id="rId5" w:history="1">
              <w:r w:rsidRPr="00DC4550">
                <w:rPr>
                  <w:rFonts w:ascii="Courier New" w:hAnsi="Courier New" w:cs="Courier New"/>
                </w:rPr>
                <w:t>подпунктом «в» пункта 1 части 1 статьи 95</w:t>
              </w:r>
            </w:hyperlink>
            <w:r w:rsidRPr="00DC4550">
              <w:rPr>
                <w:rFonts w:ascii="Courier New" w:hAnsi="Courier New" w:cs="Courier New"/>
              </w:rPr>
              <w:t xml:space="preserve"> ФЗ № 44-ФЗ)предусмотренные контрактом количество товара, объем работы или услуги не более </w:t>
            </w:r>
            <w:r w:rsidRPr="00DC4550">
              <w:rPr>
                <w:rFonts w:ascii="Courier New" w:hAnsi="Courier New" w:cs="Courier New"/>
              </w:rPr>
              <w:lastRenderedPageBreak/>
              <w:t>чем на десять процентов (подпункт «б» пункта 1 части 1 статьи 95 ФЗ № 44-ФЗ).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При изменении объема и (или) видов выполняемых работ по контракту,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наследия;</w:t>
            </w:r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(</w:t>
            </w:r>
            <w:hyperlink r:id="rId6" w:history="1">
              <w:r w:rsidRPr="00DC4550">
                <w:rPr>
                  <w:rFonts w:ascii="Courier New" w:hAnsi="Courier New" w:cs="Courier New"/>
                </w:rPr>
                <w:t>подпункт «в» пункта 1 части 1 статьи 95</w:t>
              </w:r>
            </w:hyperlink>
            <w:r w:rsidRPr="00DC4550">
              <w:rPr>
                <w:rFonts w:ascii="Courier New" w:hAnsi="Courier New" w:cs="Courier New"/>
              </w:rPr>
              <w:t xml:space="preserve"> ФЗ № 44-ФЗ).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- При заключении контракта заказчик по согласованию с участником закупки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(часть 18 статьи 34 ФЗ </w:t>
            </w:r>
            <w:r w:rsidRPr="00DC4550">
              <w:rPr>
                <w:rFonts w:ascii="Courier New" w:hAnsi="Courier New" w:cs="Courier New"/>
              </w:rPr>
              <w:br/>
              <w:t>№ 44-ФЗ).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Gothic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Не установлено.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lastRenderedPageBreak/>
              <w:t>2.17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Требования к участникам закупки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  <w:bCs/>
              </w:rPr>
              <w:t>Перечень документов, подтверждающих соответствие участников закупки установленным требованиям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- Единые требования к участникам закупки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 xml:space="preserve">Место для ввода </w:t>
            </w:r>
            <w:proofErr w:type="gramStart"/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текста.</w:t>
            </w:r>
            <w:r w:rsidRPr="00DC4550">
              <w:rPr>
                <w:rFonts w:ascii="Courier New" w:hAnsi="Courier New" w:cs="Courier New"/>
              </w:rPr>
              <w:t>.</w:t>
            </w:r>
            <w:proofErr w:type="gramEnd"/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Требование об отсутствии в предусмотренном ФЗ № 44-ФЗ реестре недобросовестных поставщиков (подрядчиков, исполнителей).</w:t>
            </w:r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Дополнительные требования к участникам:</w:t>
            </w:r>
          </w:p>
          <w:p w:rsidR="0032420C" w:rsidRPr="00DC4550" w:rsidRDefault="0032420C" w:rsidP="00AE712B">
            <w:pPr>
              <w:ind w:left="744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- требование о наличии финансовых ресурсов для исполнения контракта: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ind w:left="725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- требование о наличии на праве собственности или ином законном основании оборудования и других материальных ресурсов для исполнения контракта: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ind w:left="725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- требование о наличии опыта работы, связанного с предметом контракта, и </w:t>
            </w:r>
            <w:r w:rsidRPr="00DC4550">
              <w:rPr>
                <w:rFonts w:ascii="Courier New" w:hAnsi="Courier New" w:cs="Courier New"/>
              </w:rPr>
              <w:lastRenderedPageBreak/>
              <w:t>деловой репутации: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widowControl w:val="0"/>
              <w:autoSpaceDE w:val="0"/>
              <w:autoSpaceDN w:val="0"/>
              <w:ind w:left="725"/>
              <w:rPr>
                <w:rFonts w:ascii="Courier New" w:hAnsi="Courier New" w:cs="Courier New"/>
                <w:color w:val="808080"/>
                <w:sz w:val="20"/>
                <w:szCs w:val="20"/>
              </w:rPr>
            </w:pPr>
            <w:r w:rsidRPr="00DC4550">
              <w:rPr>
                <w:rFonts w:ascii="Segoe UI Symbol" w:eastAsia="MS Mincho" w:hAnsi="Segoe UI Symbol" w:cs="Segoe UI Symbol"/>
                <w:color w:val="808080"/>
              </w:rPr>
              <w:t>☐</w:t>
            </w:r>
            <w:r w:rsidRPr="00DC4550">
              <w:rPr>
                <w:rFonts w:ascii="Courier New" w:hAnsi="Courier New" w:cs="Courier New"/>
              </w:rPr>
              <w:t>- требование о наличии необходимого количества специалистов и иных работников определенного уровня квалификации для исполнения контракта: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ind w:left="725" w:firstLine="24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Иные: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lastRenderedPageBreak/>
              <w:t>2.18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  <w:bCs/>
              </w:rPr>
              <w:t xml:space="preserve">Информация о предоставлении преимуществ, преференций, об участии в закупке </w:t>
            </w:r>
            <w:r w:rsidRPr="00DC4550">
              <w:rPr>
                <w:rFonts w:ascii="Courier New" w:hAnsi="Courier New" w:cs="Courier New"/>
              </w:rPr>
              <w:t>субъектов малого предпринимательства, социально ориентированных некоммерческих организаций (СМП и СОНО)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- Преимущества организациям инвалидов. Размер преимуществ: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Выберите элемент.</w:t>
            </w:r>
          </w:p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 Преимущества учреждениям и предприятиям уголовно-исполнительной системы. Размер преимуществ: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Выберите элемент.</w:t>
            </w:r>
          </w:p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- Участие СМП и СОНО. </w:t>
            </w:r>
          </w:p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- Требование к участникам о привлечении СМП и СОНО в качестве соисполнителей субподрядчиков для исполнения контракта </w:t>
            </w:r>
          </w:p>
          <w:p w:rsidR="0032420C" w:rsidRPr="00DC4550" w:rsidRDefault="0032420C" w:rsidP="00AE712B">
            <w:pPr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 xml:space="preserve">Размер привлечения: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 xml:space="preserve">- Преференции в соответствии с приказом Минфина России от 4 июня 2018 года </w:t>
            </w:r>
            <w:r w:rsidRPr="00DC4550">
              <w:rPr>
                <w:rFonts w:ascii="Courier New" w:hAnsi="Courier New" w:cs="Courier New"/>
              </w:rPr>
              <w:br/>
              <w:t>№ 126н.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</w:rPr>
              <w:t>☐</w:t>
            </w:r>
            <w:r w:rsidRPr="00DC4550">
              <w:rPr>
                <w:rFonts w:ascii="Courier New" w:hAnsi="Courier New" w:cs="Courier New"/>
              </w:rPr>
              <w:t>-Не предусмотрено.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2.19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Размер обеспечения заявки, условия банковской гарантии при проведении конкурсов и аукционов. Реквизиты счета заказчика при проведении открытого конкурса, конкурса с ограниченным участием, двухэтапного конкурса, закрытых способов определения поставщиков (подрядчиков, исполнителей).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 xml:space="preserve">Размер обеспечения: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 xml:space="preserve">Реквизиты счета заказчика: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Условия банковской гарантии: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2.20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</w:rPr>
              <w:t xml:space="preserve">Размер обеспечения исполнения контракта, </w:t>
            </w:r>
            <w:r w:rsidRPr="00DC4550">
              <w:rPr>
                <w:rFonts w:ascii="Courier New" w:hAnsi="Courier New" w:cs="Courier New"/>
                <w:bCs/>
              </w:rPr>
              <w:t>порядок и срок предоставления такого обеспечения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</w:rPr>
              <w:t>Реквизиты счета заказчика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lastRenderedPageBreak/>
              <w:t xml:space="preserve">Срок возврата поставщику (подрядчику, исполнителю) денежных средств, внесенных в качестве обеспечения исполнения контракта 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Условия банковской гарантии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lastRenderedPageBreak/>
              <w:t xml:space="preserve">Размер обеспечения: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Порядок и срок предоставления обеспечения: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Реквизиты счета: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lastRenderedPageBreak/>
              <w:t>Срок возврата обеспечения: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Условия банковской гарантии: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</w:rPr>
              <w:t>Место для ввода текста.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lastRenderedPageBreak/>
              <w:t>2.21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 xml:space="preserve">Критерии оценки заявок на участие в закупке, величины их значимости 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808080"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2.22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Информация о банковском сопровождении контракта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Установлено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Segoe UI Symbol" w:eastAsia="MS Mincho" w:hAnsi="Segoe UI Symbol" w:cs="Segoe UI Symbol"/>
                <w:bCs/>
              </w:rPr>
              <w:t>☐</w:t>
            </w:r>
            <w:r w:rsidRPr="00DC4550">
              <w:rPr>
                <w:rFonts w:ascii="Courier New" w:hAnsi="Courier New" w:cs="Courier New"/>
                <w:bCs/>
              </w:rPr>
              <w:t>- Не установлено</w:t>
            </w: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2.23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Возможные виды и объемы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(муниципальному) контракту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highlight w:val="yellow"/>
              </w:rPr>
            </w:pPr>
            <w:r w:rsidRPr="00DC4550">
              <w:rPr>
                <w:rFonts w:ascii="Courier New" w:hAnsi="Courier New" w:cs="Courier New"/>
                <w:bCs/>
                <w:highlight w:val="yellow"/>
              </w:rPr>
              <w:t>2.24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highlight w:val="yellow"/>
              </w:rPr>
            </w:pPr>
            <w:r w:rsidRPr="00DC4550">
              <w:rPr>
                <w:rFonts w:ascii="Courier New" w:hAnsi="Courier New" w:cs="Courier New"/>
                <w:highlight w:val="yellow"/>
              </w:rPr>
              <w:t xml:space="preserve">Размер обеспечения гарантийных обязательств, </w:t>
            </w:r>
            <w:r w:rsidRPr="00DC4550">
              <w:rPr>
                <w:rFonts w:ascii="Courier New" w:hAnsi="Courier New" w:cs="Courier New"/>
                <w:bCs/>
                <w:highlight w:val="yellow"/>
              </w:rPr>
              <w:t>порядок и срок предоставления такого обеспечения</w:t>
            </w:r>
          </w:p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highlight w:val="yellow"/>
              </w:rPr>
            </w:pPr>
            <w:r w:rsidRPr="00DC4550">
              <w:rPr>
                <w:rFonts w:ascii="Courier New" w:hAnsi="Courier New" w:cs="Courier New"/>
                <w:highlight w:val="yellow"/>
              </w:rPr>
              <w:t xml:space="preserve">Срок возврата поставщику (подрядчику, исполнителю) денежных средств, внесенных в качестве обеспечения гарантийных обязательств 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rPr>
                <w:rFonts w:ascii="Courier New" w:hAnsi="Courier New" w:cs="Courier New"/>
                <w:highlight w:val="yellow"/>
              </w:rPr>
            </w:pPr>
            <w:r w:rsidRPr="00DC4550">
              <w:rPr>
                <w:rFonts w:ascii="Courier New" w:hAnsi="Courier New" w:cs="Courier New"/>
                <w:highlight w:val="yellow"/>
              </w:rPr>
              <w:t xml:space="preserve">Размер обеспечения: 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  <w:highlight w:val="yellow"/>
              </w:rPr>
              <w:t>Место для ввода текста.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  <w:highlight w:val="yellow"/>
              </w:rPr>
            </w:pPr>
            <w:r w:rsidRPr="00DC4550">
              <w:rPr>
                <w:rFonts w:ascii="Courier New" w:hAnsi="Courier New" w:cs="Courier New"/>
                <w:highlight w:val="yellow"/>
              </w:rPr>
              <w:t>Порядок и срок предоставления обеспечения: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  <w:highlight w:val="yellow"/>
              </w:rPr>
              <w:t>Место для ввода текста.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  <w:highlight w:val="yellow"/>
              </w:rPr>
            </w:pPr>
            <w:r w:rsidRPr="00DC4550">
              <w:rPr>
                <w:rFonts w:ascii="Courier New" w:hAnsi="Courier New" w:cs="Courier New"/>
                <w:highlight w:val="yellow"/>
              </w:rPr>
              <w:t>Срок возврата обеспечения:</w:t>
            </w:r>
            <w:r w:rsidRPr="00DC4550">
              <w:rPr>
                <w:rFonts w:ascii="Courier New" w:hAnsi="Courier New" w:cs="Courier New"/>
                <w:color w:val="808080"/>
                <w:sz w:val="20"/>
                <w:szCs w:val="20"/>
                <w:highlight w:val="yellow"/>
              </w:rPr>
              <w:t>Место для ввода текста.</w:t>
            </w:r>
          </w:p>
          <w:p w:rsidR="0032420C" w:rsidRPr="00DC4550" w:rsidRDefault="0032420C" w:rsidP="00AE712B">
            <w:pPr>
              <w:rPr>
                <w:rFonts w:ascii="Courier New" w:hAnsi="Courier New" w:cs="Courier New"/>
                <w:highlight w:val="yellow"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2.25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Идентификационный код закупки (ИКЗ)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rPr>
                <w:rFonts w:ascii="Courier New" w:hAnsi="Courier New" w:cs="Courier New"/>
                <w:highlight w:val="yellow"/>
              </w:rPr>
            </w:pPr>
          </w:p>
        </w:tc>
      </w:tr>
      <w:tr w:rsidR="0032420C" w:rsidRPr="00DC4550" w:rsidTr="00AE712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 w:rsidRPr="00DC4550">
              <w:rPr>
                <w:rFonts w:ascii="Courier New" w:hAnsi="Courier New" w:cs="Courier New"/>
                <w:bCs/>
              </w:rPr>
              <w:t>2.26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C4550">
              <w:rPr>
                <w:rFonts w:ascii="Courier New" w:hAnsi="Courier New" w:cs="Courier New"/>
              </w:rPr>
              <w:t>Код позиции (ОКПД, КТРУ)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C" w:rsidRPr="00DC4550" w:rsidRDefault="0032420C" w:rsidP="00AE712B">
            <w:pPr>
              <w:rPr>
                <w:rFonts w:ascii="Courier New" w:hAnsi="Courier New" w:cs="Courier New"/>
                <w:highlight w:val="yellow"/>
              </w:rPr>
            </w:pPr>
          </w:p>
        </w:tc>
      </w:tr>
    </w:tbl>
    <w:p w:rsidR="0032420C" w:rsidRPr="00C56A1F" w:rsidRDefault="0032420C" w:rsidP="003242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>Утверждаю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>Заказчик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>___________________________________________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center"/>
        <w:rPr>
          <w:rFonts w:ascii="Arial" w:hAnsi="Arial" w:cs="Arial"/>
        </w:rPr>
      </w:pPr>
      <w:r w:rsidRPr="00DC4550">
        <w:rPr>
          <w:rFonts w:ascii="Arial" w:hAnsi="Arial" w:cs="Arial"/>
        </w:rPr>
        <w:t>Наименование заказчика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>_____________________ /___________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 xml:space="preserve">     Фамилия, инициалы            подпись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 xml:space="preserve">          руководителя                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 xml:space="preserve"> «__» ____________ 20__ г.</w:t>
      </w:r>
    </w:p>
    <w:p w:rsidR="0032420C" w:rsidRPr="00DC4550" w:rsidRDefault="0032420C" w:rsidP="0032420C">
      <w:pPr>
        <w:widowControl w:val="0"/>
        <w:autoSpaceDE w:val="0"/>
        <w:autoSpaceDN w:val="0"/>
        <w:ind w:left="6660" w:firstLine="420"/>
        <w:jc w:val="both"/>
        <w:rPr>
          <w:rFonts w:ascii="Arial" w:hAnsi="Arial" w:cs="Arial"/>
        </w:rPr>
      </w:pPr>
    </w:p>
    <w:p w:rsidR="0032420C" w:rsidRPr="00567124" w:rsidRDefault="0032420C" w:rsidP="0032420C">
      <w:pPr>
        <w:widowControl w:val="0"/>
        <w:autoSpaceDE w:val="0"/>
        <w:autoSpaceDN w:val="0"/>
        <w:ind w:left="8076" w:firstLine="420"/>
        <w:jc w:val="both"/>
        <w:rPr>
          <w:rFonts w:ascii="Arial" w:hAnsi="Arial" w:cs="Arial"/>
        </w:rPr>
      </w:pPr>
      <w:r w:rsidRPr="00567124">
        <w:rPr>
          <w:rFonts w:ascii="Arial" w:hAnsi="Arial" w:cs="Arial"/>
        </w:rPr>
        <w:t>М.П.</w:t>
      </w:r>
    </w:p>
    <w:p w:rsidR="0032420C" w:rsidRDefault="0032420C" w:rsidP="0032420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2420C" w:rsidRPr="00DC4550" w:rsidRDefault="0032420C" w:rsidP="0032420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C4550">
        <w:rPr>
          <w:rFonts w:ascii="Arial" w:hAnsi="Arial" w:cs="Arial"/>
        </w:rPr>
        <w:t>Часть 3. НАИМЕНОВАНИЕ И ОПИСАНИЕ ОБЪЕКТА ЗАКУПКИ</w:t>
      </w:r>
    </w:p>
    <w:p w:rsidR="0032420C" w:rsidRPr="00DC4550" w:rsidRDefault="0032420C" w:rsidP="0032420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C4550">
        <w:rPr>
          <w:rFonts w:ascii="Arial" w:hAnsi="Arial" w:cs="Arial"/>
        </w:rPr>
        <w:t>(ТЕХНИЧЕСКОЕ ЗАДАНИЕ)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>Утверждаю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>Заказчик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  <w:sz w:val="28"/>
          <w:szCs w:val="28"/>
        </w:rPr>
      </w:pPr>
      <w:r w:rsidRPr="00DC4550">
        <w:rPr>
          <w:rFonts w:ascii="Arial" w:hAnsi="Arial" w:cs="Arial"/>
          <w:sz w:val="28"/>
          <w:szCs w:val="28"/>
        </w:rPr>
        <w:t>__________________________________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center"/>
        <w:rPr>
          <w:rFonts w:ascii="Arial" w:hAnsi="Arial" w:cs="Arial"/>
        </w:rPr>
      </w:pPr>
      <w:r w:rsidRPr="00DC4550">
        <w:rPr>
          <w:rFonts w:ascii="Arial" w:hAnsi="Arial" w:cs="Arial"/>
        </w:rPr>
        <w:t>Наименование заказчика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  <w:sz w:val="28"/>
          <w:szCs w:val="28"/>
        </w:rPr>
      </w:pPr>
      <w:r w:rsidRPr="00DC4550">
        <w:rPr>
          <w:rFonts w:ascii="Arial" w:hAnsi="Arial" w:cs="Arial"/>
          <w:sz w:val="28"/>
          <w:szCs w:val="28"/>
        </w:rPr>
        <w:t>_____________________ /___________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 xml:space="preserve">     Фамилия, инициалы              подпись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 xml:space="preserve">          руководителя                </w:t>
      </w: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  <w:sz w:val="28"/>
          <w:szCs w:val="28"/>
        </w:rPr>
      </w:pPr>
    </w:p>
    <w:p w:rsidR="0032420C" w:rsidRPr="00DC4550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  <w:sz w:val="28"/>
          <w:szCs w:val="28"/>
        </w:rPr>
      </w:pPr>
      <w:r w:rsidRPr="00DC4550">
        <w:rPr>
          <w:rFonts w:ascii="Arial" w:hAnsi="Arial" w:cs="Arial"/>
          <w:sz w:val="28"/>
          <w:szCs w:val="28"/>
        </w:rPr>
        <w:t xml:space="preserve"> «__» ____________ 20__ г.</w:t>
      </w:r>
    </w:p>
    <w:p w:rsidR="0032420C" w:rsidRPr="00DC4550" w:rsidRDefault="0032420C" w:rsidP="0032420C">
      <w:pPr>
        <w:widowControl w:val="0"/>
        <w:autoSpaceDE w:val="0"/>
        <w:autoSpaceDN w:val="0"/>
        <w:ind w:left="6660" w:firstLine="420"/>
        <w:jc w:val="both"/>
        <w:rPr>
          <w:rFonts w:ascii="Arial" w:hAnsi="Arial" w:cs="Arial"/>
          <w:sz w:val="16"/>
          <w:szCs w:val="16"/>
        </w:rPr>
      </w:pPr>
    </w:p>
    <w:p w:rsidR="0032420C" w:rsidRPr="00DC4550" w:rsidRDefault="0032420C" w:rsidP="0032420C">
      <w:pPr>
        <w:widowControl w:val="0"/>
        <w:autoSpaceDE w:val="0"/>
        <w:autoSpaceDN w:val="0"/>
        <w:ind w:left="8076" w:firstLine="420"/>
        <w:jc w:val="both"/>
        <w:rPr>
          <w:rFonts w:ascii="Arial" w:hAnsi="Arial" w:cs="Arial"/>
          <w:sz w:val="20"/>
          <w:szCs w:val="20"/>
        </w:rPr>
      </w:pPr>
      <w:r w:rsidRPr="00DC4550">
        <w:rPr>
          <w:rFonts w:ascii="Arial" w:hAnsi="Arial" w:cs="Arial"/>
          <w:sz w:val="20"/>
          <w:szCs w:val="20"/>
        </w:rPr>
        <w:t>М.П.</w:t>
      </w:r>
    </w:p>
    <w:p w:rsidR="0032420C" w:rsidRPr="00872D65" w:rsidRDefault="0032420C" w:rsidP="003242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420C" w:rsidRPr="00DC4550" w:rsidRDefault="0032420C" w:rsidP="0032420C">
      <w:pPr>
        <w:widowControl w:val="0"/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  <w:r w:rsidRPr="00DC4550">
        <w:rPr>
          <w:rFonts w:ascii="Arial" w:hAnsi="Arial" w:cs="Arial"/>
          <w:sz w:val="28"/>
          <w:szCs w:val="28"/>
        </w:rPr>
        <w:t>Часть 4. ОБОСНОВАНИЕ НАЧАЛЬНОЙ (МАКСИМАЛЬНОЙ)</w:t>
      </w:r>
    </w:p>
    <w:p w:rsidR="0032420C" w:rsidRPr="00DC4550" w:rsidRDefault="0032420C" w:rsidP="0032420C">
      <w:pPr>
        <w:widowControl w:val="0"/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  <w:r w:rsidRPr="00DC4550">
        <w:rPr>
          <w:rFonts w:ascii="Arial" w:hAnsi="Arial" w:cs="Arial"/>
          <w:sz w:val="28"/>
          <w:szCs w:val="28"/>
        </w:rPr>
        <w:t>ЦЕНЫ КОНТРАКТА, НАЧАЛЬНОЙ ЦЕНЫ ЕДИНИЦЫ ТОВАРА, РАБОТЫ, УСЛУГИ)</w:t>
      </w:r>
    </w:p>
    <w:p w:rsidR="0032420C" w:rsidRPr="00872D65" w:rsidRDefault="0032420C" w:rsidP="0032420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2420C" w:rsidRPr="00DC4550" w:rsidRDefault="0032420C" w:rsidP="0032420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>1. Метод определения начальной (максимальной) цены контракта, начальной цены единицы товара, работы, услуги.</w:t>
      </w:r>
    </w:p>
    <w:p w:rsidR="0032420C" w:rsidRPr="00DC4550" w:rsidRDefault="0032420C" w:rsidP="0032420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>2. Начальная (максимальная) цена контракта, начальная цена единицы товара, работы, услуги.</w:t>
      </w:r>
    </w:p>
    <w:p w:rsidR="0032420C" w:rsidRPr="00DC4550" w:rsidRDefault="0032420C" w:rsidP="0032420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C4550">
        <w:rPr>
          <w:rFonts w:ascii="Arial" w:hAnsi="Arial" w:cs="Arial"/>
        </w:rPr>
        <w:t>3. Обоснование начальной (максимальной) цены контракта, начальной цены единицы товара, работы, услуги.</w:t>
      </w:r>
    </w:p>
    <w:p w:rsidR="0032420C" w:rsidRPr="00872D65" w:rsidRDefault="0032420C" w:rsidP="003242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  <w:sz w:val="28"/>
          <w:szCs w:val="28"/>
        </w:rPr>
      </w:pPr>
      <w:r w:rsidRPr="00567124">
        <w:rPr>
          <w:rFonts w:ascii="Arial" w:hAnsi="Arial" w:cs="Arial"/>
          <w:sz w:val="28"/>
          <w:szCs w:val="28"/>
        </w:rPr>
        <w:t>Утверждаю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  <w:sz w:val="28"/>
          <w:szCs w:val="28"/>
        </w:rPr>
      </w:pPr>
      <w:r w:rsidRPr="00567124">
        <w:rPr>
          <w:rFonts w:ascii="Arial" w:hAnsi="Arial" w:cs="Arial"/>
          <w:sz w:val="28"/>
          <w:szCs w:val="28"/>
        </w:rPr>
        <w:t>Заказчик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  <w:sz w:val="28"/>
          <w:szCs w:val="28"/>
        </w:rPr>
      </w:pPr>
      <w:r w:rsidRPr="00567124">
        <w:rPr>
          <w:rFonts w:ascii="Arial" w:hAnsi="Arial" w:cs="Arial"/>
          <w:sz w:val="28"/>
          <w:szCs w:val="28"/>
        </w:rPr>
        <w:t>__________________________________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center"/>
        <w:rPr>
          <w:rFonts w:ascii="Arial" w:hAnsi="Arial" w:cs="Arial"/>
        </w:rPr>
      </w:pPr>
      <w:r w:rsidRPr="00567124">
        <w:rPr>
          <w:rFonts w:ascii="Arial" w:hAnsi="Arial" w:cs="Arial"/>
        </w:rPr>
        <w:t>Наименование заказчика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  <w:sz w:val="28"/>
          <w:szCs w:val="28"/>
        </w:rPr>
      </w:pPr>
      <w:r w:rsidRPr="00567124">
        <w:rPr>
          <w:rFonts w:ascii="Arial" w:hAnsi="Arial" w:cs="Arial"/>
          <w:sz w:val="28"/>
          <w:szCs w:val="28"/>
        </w:rPr>
        <w:t>_____________________ /___________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567124">
        <w:rPr>
          <w:rFonts w:ascii="Arial" w:hAnsi="Arial" w:cs="Arial"/>
        </w:rPr>
        <w:t xml:space="preserve">     Фамилия, инициалы              подпись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  <w:sz w:val="28"/>
          <w:szCs w:val="28"/>
        </w:rPr>
      </w:pPr>
      <w:r w:rsidRPr="00567124">
        <w:rPr>
          <w:rFonts w:ascii="Arial" w:hAnsi="Arial" w:cs="Arial"/>
        </w:rPr>
        <w:t xml:space="preserve">         руководителя                </w:t>
      </w:r>
    </w:p>
    <w:p w:rsidR="0032420C" w:rsidRPr="00567124" w:rsidRDefault="0032420C" w:rsidP="0032420C">
      <w:pPr>
        <w:widowControl w:val="0"/>
        <w:autoSpaceDE w:val="0"/>
        <w:autoSpaceDN w:val="0"/>
        <w:ind w:left="4536"/>
        <w:jc w:val="both"/>
        <w:rPr>
          <w:rFonts w:ascii="Arial" w:hAnsi="Arial" w:cs="Arial"/>
          <w:sz w:val="28"/>
          <w:szCs w:val="28"/>
        </w:rPr>
      </w:pPr>
      <w:r w:rsidRPr="00567124">
        <w:rPr>
          <w:rFonts w:ascii="Arial" w:hAnsi="Arial" w:cs="Arial"/>
          <w:sz w:val="28"/>
          <w:szCs w:val="28"/>
        </w:rPr>
        <w:t xml:space="preserve"> «__» ____________ 20__ г.</w:t>
      </w:r>
    </w:p>
    <w:p w:rsidR="0032420C" w:rsidRPr="00872D65" w:rsidRDefault="0032420C" w:rsidP="0032420C">
      <w:pPr>
        <w:widowControl w:val="0"/>
        <w:autoSpaceDE w:val="0"/>
        <w:autoSpaceDN w:val="0"/>
        <w:ind w:left="6660" w:firstLine="420"/>
        <w:jc w:val="both"/>
        <w:rPr>
          <w:sz w:val="16"/>
          <w:szCs w:val="16"/>
        </w:rPr>
      </w:pPr>
    </w:p>
    <w:p w:rsidR="0032420C" w:rsidRPr="00872D65" w:rsidRDefault="0032420C" w:rsidP="0032420C">
      <w:pPr>
        <w:widowControl w:val="0"/>
        <w:autoSpaceDE w:val="0"/>
        <w:autoSpaceDN w:val="0"/>
        <w:ind w:left="8076" w:firstLine="420"/>
        <w:jc w:val="both"/>
        <w:rPr>
          <w:sz w:val="20"/>
          <w:szCs w:val="20"/>
        </w:rPr>
      </w:pPr>
      <w:r w:rsidRPr="00872D65">
        <w:rPr>
          <w:sz w:val="20"/>
          <w:szCs w:val="20"/>
        </w:rPr>
        <w:t>М.П.</w:t>
      </w:r>
    </w:p>
    <w:p w:rsidR="0032420C" w:rsidRPr="00567124" w:rsidRDefault="0032420C" w:rsidP="0032420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567124">
        <w:rPr>
          <w:rFonts w:ascii="Arial" w:hAnsi="Arial" w:cs="Arial"/>
        </w:rPr>
        <w:t>Часть 5. ПРОЕКТ КОНТРАКТА</w:t>
      </w:r>
    </w:p>
    <w:p w:rsidR="0032420C" w:rsidRPr="00567124" w:rsidRDefault="0032420C" w:rsidP="003242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03A20" w:rsidRDefault="00603A20" w:rsidP="002046CC">
      <w:pPr>
        <w:spacing w:line="480" w:lineRule="auto"/>
        <w:rPr>
          <w:rFonts w:ascii="Arial" w:hAnsi="Arial" w:cs="Arial"/>
        </w:rPr>
      </w:pPr>
    </w:p>
    <w:sectPr w:rsidR="00603A20" w:rsidSect="008C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244D"/>
    <w:multiLevelType w:val="multilevel"/>
    <w:tmpl w:val="961A0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2AF3334"/>
    <w:multiLevelType w:val="multilevel"/>
    <w:tmpl w:val="2686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DD"/>
    <w:rsid w:val="000F54DD"/>
    <w:rsid w:val="001242DA"/>
    <w:rsid w:val="002046CC"/>
    <w:rsid w:val="003009F0"/>
    <w:rsid w:val="00312B67"/>
    <w:rsid w:val="0032420C"/>
    <w:rsid w:val="004D5E5B"/>
    <w:rsid w:val="005606D5"/>
    <w:rsid w:val="00567124"/>
    <w:rsid w:val="00603A20"/>
    <w:rsid w:val="006436CD"/>
    <w:rsid w:val="006634BB"/>
    <w:rsid w:val="006F1A0A"/>
    <w:rsid w:val="006F3066"/>
    <w:rsid w:val="007A44B5"/>
    <w:rsid w:val="007E1FC6"/>
    <w:rsid w:val="008C15B2"/>
    <w:rsid w:val="009B76C2"/>
    <w:rsid w:val="00B2522B"/>
    <w:rsid w:val="00DC4550"/>
    <w:rsid w:val="00E43B49"/>
    <w:rsid w:val="00E727F1"/>
    <w:rsid w:val="00FA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30E0"/>
  <w15:docId w15:val="{CDD49D43-5184-4182-BF9E-99FEAC73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420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420C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3242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2420C"/>
    <w:pPr>
      <w:spacing w:before="150" w:after="150"/>
      <w:ind w:left="150" w:right="150"/>
    </w:pPr>
  </w:style>
  <w:style w:type="character" w:customStyle="1" w:styleId="a5">
    <w:name w:val="Основной текст Знак"/>
    <w:basedOn w:val="a0"/>
    <w:link w:val="a4"/>
    <w:rsid w:val="0032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32420C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242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втяжка"/>
    <w:basedOn w:val="a"/>
    <w:next w:val="a"/>
    <w:rsid w:val="0032420C"/>
    <w:pPr>
      <w:tabs>
        <w:tab w:val="left" w:pos="567"/>
      </w:tabs>
      <w:autoSpaceDE w:val="0"/>
      <w:autoSpaceDN w:val="0"/>
      <w:adjustRightInd w:val="0"/>
      <w:spacing w:before="57"/>
      <w:ind w:left="567" w:hanging="567"/>
      <w:jc w:val="both"/>
    </w:pPr>
    <w:rPr>
      <w:rFonts w:ascii="SchoolBookC" w:hAnsi="SchoolBookC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52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2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D7C6C4A34B1F2A890D16EBBCD260A5FCA4E7C5539A88151232713A60DD52C8154081EB6456D99D7D9F74AA9997B5906BDC2A45C52F10D6M2U7D" TargetMode="External"/><Relationship Id="rId5" Type="http://schemas.openxmlformats.org/officeDocument/2006/relationships/hyperlink" Target="consultantplus://offline/ref=6ED7C6C4A34B1F2A890D16EBBCD260A5FCA4E7C5539A88151232713A60DD52C8154081EB6456D99D7D9F74AA9997B5906BDC2A45C52F10D6M2U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2021-01-28T06:03:00Z</cp:lastPrinted>
  <dcterms:created xsi:type="dcterms:W3CDTF">2024-07-11T05:08:00Z</dcterms:created>
  <dcterms:modified xsi:type="dcterms:W3CDTF">2024-07-11T05:08:00Z</dcterms:modified>
</cp:coreProperties>
</file>