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7A8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225"/>
        <w:jc w:val="center"/>
        <w:rPr>
          <w:b w:val="1"/>
          <w:sz w:val="32"/>
        </w:rPr>
      </w:pPr>
      <w:bookmarkStart w:id="0" w:name="sub_50"/>
      <w:r>
        <w:rPr>
          <w:b w:val="1"/>
          <w:sz w:val="32"/>
        </w:rPr>
        <w:t>25.07.2023Г. №35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РОССИЙСКАЯ ФЕДЕРАЦИЯ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ИРКУТСКАЯ ОБЛАСТЬ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ЭХИРИТ-БУЛАГАТСКИЙ МУНИЦИПАЛЬНЫЙ РАЙОН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МУНИЦИПАЛЬНОЕ ОБРАЗОВАНИЕ «НОВО-НИКОЛАЕВСКОЕ»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>
      <w:pPr>
        <w:ind w:firstLine="225"/>
        <w:jc w:val="center"/>
        <w:rPr>
          <w:b w:val="1"/>
          <w:sz w:val="32"/>
        </w:rPr>
      </w:pP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О ВНЕСЕНИИ ИЗМЕНЕНИЙ В ПОСТАНОВЛЕНИЕ АДМИНИСТРАЦИИ №38 ОТ 14.06.2018 Г. «ОБ УТВЕРЖДЕНИИ МУНИЦИПАЛЬНОЙ ПРОГРАММЫ</w:t>
      </w:r>
    </w:p>
    <w:p>
      <w:pPr>
        <w:ind w:firstLine="225"/>
        <w:jc w:val="center"/>
        <w:rPr>
          <w:b w:val="1"/>
          <w:sz w:val="32"/>
        </w:rPr>
      </w:pPr>
      <w:r>
        <w:rPr>
          <w:b w:val="1"/>
          <w:sz w:val="32"/>
        </w:rPr>
        <w:t>КОМПЛЕКСНОГО РАЗВИТИЯ СИСТЕМ СОЦИАЛЬНОЙ ИНФРАСТРУКТУРЫ МУНИЦИПАЛЬНОГО ОБРАЗОВАНИЯ «НОВО-НИКОЛАЕВСКОЕ» НА 2018-2032 ГГ.»</w:t>
      </w:r>
    </w:p>
    <w:p>
      <w:pPr>
        <w:ind w:firstLine="225"/>
        <w:jc w:val="center"/>
        <w:rPr>
          <w:rFonts w:ascii="Times New Roman" w:hAnsi="Times New Roman"/>
          <w:b w:val="1"/>
        </w:rPr>
      </w:pPr>
    </w:p>
    <w:p>
      <w:pPr>
        <w:shd w:val="clear" w:fill="FFFFFF"/>
        <w:ind w:firstLine="709"/>
        <w:jc w:val="both"/>
        <w:rPr>
          <w:color w:val="2C2C2C"/>
        </w:rPr>
      </w:pPr>
      <w:r>
        <w:rPr>
          <w:color w:val="2C2C2C"/>
        </w:rPr>
        <w:t>В целях обеспечения сбалансированного, перспективного развития социальной инфраструктуры муниципального образования «Ново-Николаевское» в соответствии с потребностями в строительстве, реконструкции объектов социальной инфраструктуры, руководствуясь ст. ст. 1, 8, 26 Градостроительного кодекса Российской Федерации, ст. ст. 14, 14.1, 28, 36, 52 Федерального Закона от 06.10.2003 года за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поселений, городских округов», ст. 6, Устава муниципального образования «Ново-Николаевское», Генеральным планом муниципального образования «Ново-Николаевское», утвержденного решением Думы муниципального образования «Ново-Николаевское» от 29.11.2013 года №29, администрация муниципального образования «Ново-Николаевское»</w:t>
      </w:r>
    </w:p>
    <w:p>
      <w:pPr>
        <w:shd w:val="clear" w:fill="FFFFFF"/>
        <w:ind w:firstLine="709"/>
        <w:jc w:val="both"/>
        <w:rPr>
          <w:rFonts w:ascii="Times New Roman" w:hAnsi="Times New Roman"/>
          <w:color w:val="2C2C2C"/>
        </w:rPr>
      </w:pPr>
    </w:p>
    <w:p>
      <w:pPr>
        <w:shd w:val="clear" w:fill="FFFFFF"/>
        <w:ind w:firstLine="709"/>
        <w:jc w:val="center"/>
        <w:rPr>
          <w:color w:val="2C2C2C"/>
          <w:sz w:val="30"/>
        </w:rPr>
      </w:pPr>
      <w:r>
        <w:rPr>
          <w:b w:val="1"/>
          <w:color w:val="2C2C2C"/>
          <w:sz w:val="30"/>
        </w:rPr>
        <w:t>ПОСТАНОВЛЯЕТ:</w:t>
      </w:r>
    </w:p>
    <w:p>
      <w:pPr>
        <w:shd w:val="clear" w:fill="FFFFFF"/>
        <w:ind w:firstLine="709"/>
        <w:rPr>
          <w:rFonts w:ascii="Tahoma" w:hAnsi="Tahoma"/>
          <w:color w:val="2C2C2C"/>
          <w:sz w:val="20"/>
        </w:rPr>
      </w:pPr>
    </w:p>
    <w:p>
      <w:pPr>
        <w:shd w:val="clear" w:fill="FFFFFF"/>
        <w:ind w:firstLine="709"/>
        <w:jc w:val="both"/>
        <w:rPr>
          <w:color w:val="2C2C2C"/>
        </w:rPr>
      </w:pPr>
      <w:r>
        <w:rPr>
          <w:color w:val="2C2C2C"/>
        </w:rPr>
        <w:t>1. Внести изменения в Постановление администрации №38 от 14.06.2018 г. «Об утверждении муниципальной программы комплексного развития социальной инфраструктуры муниципального образования «Ново-Николаевское» на 2018-2032 годы (Приложение №1):</w:t>
      </w:r>
    </w:p>
    <w:p>
      <w:pPr>
        <w:shd w:val="clear" w:fill="FFFFFF"/>
        <w:ind w:firstLine="709"/>
        <w:jc w:val="both"/>
        <w:rPr>
          <w:color w:val="2C2C2C"/>
        </w:rPr>
      </w:pPr>
      <w:r>
        <w:rPr>
          <w:color w:val="2C2C2C"/>
        </w:rPr>
        <w:t>1.1 в разделе II приложение №2 таблицу дополнить следующим содержанием:</w:t>
      </w:r>
    </w:p>
    <w:tbl>
      <w:tblPr>
        <w:tblW w:w="9924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gridAfter w:val="0"/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5.7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Обеспечение доступности жителей МО "ново-Николаевское" к культурно- досуговым услугам через улучшение материально - технической базы Ново-Николаевского сельского дома культуры</w:t>
            </w:r>
          </w:p>
        </w:tc>
        <w:tc>
          <w:tcPr>
            <w:tcW w:w="1335" w:type="dxa"/>
          </w:tcPr>
          <w:p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1020" w:type="dxa"/>
          </w:tcPr>
          <w:p>
            <w:pPr>
              <w:rPr>
                <w:rFonts w:ascii="Courier New" w:hAnsi="Courier New"/>
                <w:color w:val="FF0000"/>
                <w:sz w:val="22"/>
              </w:rPr>
            </w:pPr>
            <w:r>
              <w:rPr>
                <w:rFonts w:ascii="Courier New" w:hAnsi="Courier New"/>
                <w:color w:val="FF0000"/>
                <w:sz w:val="22"/>
              </w:rPr>
              <w:t>2024</w:t>
            </w:r>
          </w:p>
        </w:tc>
        <w:tc>
          <w:tcPr>
            <w:tcW w:w="1110" w:type="dxa"/>
          </w:tcPr>
          <w:p>
            <w:pPr>
              <w:rPr>
                <w:rFonts w:ascii="Courier New" w:hAnsi="Courier New"/>
                <w:color w:val="FF0000"/>
                <w:sz w:val="22"/>
              </w:rPr>
            </w:pPr>
            <w:r>
              <w:rPr>
                <w:rFonts w:ascii="Courier New" w:hAnsi="Courier New"/>
                <w:color w:val="FF0000"/>
                <w:sz w:val="22"/>
              </w:rPr>
              <w:t>1</w:t>
            </w:r>
            <w:r>
              <w:rPr>
                <w:rFonts w:ascii="Courier New" w:hAnsi="Courier New"/>
                <w:color w:val="FF0000"/>
                <w:sz w:val="22"/>
              </w:rPr>
              <w:t>2</w:t>
            </w:r>
            <w:r>
              <w:rPr>
                <w:rFonts w:ascii="Courier New" w:hAnsi="Courier New"/>
                <w:color w:val="FF0000"/>
                <w:sz w:val="22"/>
              </w:rPr>
              <w:t>5</w:t>
            </w:r>
            <w:r>
              <w:rPr>
                <w:rFonts w:ascii="Courier New" w:hAnsi="Courier New"/>
                <w:color w:val="FF0000"/>
                <w:sz w:val="22"/>
              </w:rPr>
              <w:t>0,00</w:t>
            </w:r>
          </w:p>
          <w:p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975" w:type="dxa"/>
          </w:tcPr>
          <w:p>
            <w:pPr>
              <w:rPr>
                <w:rFonts w:ascii="Courier New" w:hAnsi="Courier New"/>
                <w:color w:val="FF0000"/>
                <w:sz w:val="22"/>
              </w:rPr>
            </w:pPr>
          </w:p>
        </w:tc>
        <w:tc>
          <w:tcPr>
            <w:tcW w:w="900" w:type="dxa"/>
          </w:tcPr>
          <w:p>
            <w:pPr>
              <w:rPr>
                <w:rFonts w:ascii="Courier New" w:hAnsi="Courier New"/>
                <w:color w:val="FF0000"/>
                <w:sz w:val="22"/>
              </w:rPr>
            </w:pPr>
            <w:r>
              <w:rPr>
                <w:rFonts w:ascii="Courier New" w:hAnsi="Courier New"/>
                <w:color w:val="FF0000"/>
                <w:sz w:val="22"/>
              </w:rPr>
              <w:t>1237,5</w:t>
            </w:r>
          </w:p>
        </w:tc>
        <w:tc>
          <w:tcPr>
            <w:tcW w:w="855" w:type="dxa"/>
          </w:tcPr>
          <w:p>
            <w:pPr>
              <w:rPr>
                <w:rFonts w:ascii="Courier New" w:hAnsi="Courier New"/>
                <w:color w:val="FF0000"/>
                <w:sz w:val="22"/>
              </w:rPr>
            </w:pPr>
            <w:r>
              <w:rPr>
                <w:rFonts w:ascii="Courier New" w:hAnsi="Courier New"/>
                <w:color w:val="FF0000"/>
                <w:sz w:val="22"/>
              </w:rPr>
              <w:t>1</w:t>
            </w:r>
            <w:r>
              <w:rPr>
                <w:rFonts w:ascii="Courier New" w:hAnsi="Courier New"/>
                <w:color w:val="FF0000"/>
                <w:sz w:val="22"/>
              </w:rPr>
              <w:t>2</w:t>
            </w:r>
            <w:r>
              <w:rPr>
                <w:rFonts w:ascii="Courier New" w:hAnsi="Courier New"/>
                <w:color w:val="FF0000"/>
                <w:sz w:val="22"/>
              </w:rPr>
              <w:t>,</w:t>
            </w:r>
            <w:r>
              <w:rPr>
                <w:rFonts w:ascii="Courier New" w:hAnsi="Courier New"/>
                <w:color w:val="FF0000"/>
                <w:sz w:val="22"/>
              </w:rPr>
              <w:t>5</w:t>
            </w:r>
            <w:r>
              <w:rPr>
                <w:rFonts w:ascii="Courier New" w:hAnsi="Courier New"/>
                <w:color w:val="FF0000"/>
                <w:sz w:val="22"/>
              </w:rPr>
              <w:t>0</w:t>
            </w:r>
            <w:r>
              <w:rPr>
                <w:rFonts w:ascii="Courier New" w:hAnsi="Courier New"/>
                <w:color w:val="FF0000"/>
                <w:sz w:val="22"/>
              </w:rPr>
              <w:t>0</w:t>
            </w:r>
          </w:p>
          <w:p>
            <w:pPr>
              <w:rPr>
                <w:rFonts w:ascii="Courier New" w:hAnsi="Courier New"/>
                <w:color w:val="FF0000"/>
                <w:sz w:val="22"/>
              </w:rPr>
            </w:pPr>
          </w:p>
        </w:tc>
      </w:tr>
    </w:tbl>
    <w:p>
      <w:pPr>
        <w:shd w:val="clear" w:fill="FFFFFF"/>
        <w:ind w:firstLine="709"/>
        <w:jc w:val="both"/>
        <w:rPr>
          <w:color w:val="2C2C2C"/>
        </w:rPr>
      </w:pPr>
    </w:p>
    <w:p>
      <w:pPr>
        <w:shd w:val="clear" w:fill="FFFFFF"/>
        <w:ind w:firstLine="709"/>
        <w:jc w:val="both"/>
        <w:rPr>
          <w:color w:val="2C2C2C"/>
        </w:rPr>
      </w:pPr>
      <w:r>
        <w:rPr>
          <w:color w:val="2C2C2C"/>
        </w:rPr>
        <w:t xml:space="preserve">2. Опубликовать настоящее постановление в газете «Буровский Вестник» и разместить в информационно-телекоммуникационной сети «Интернет» на сайте администрации муниципального образования «Ново-Николаевское» </w:t>
      </w:r>
      <w:r>
        <w:t>http://nn.ehirit.ru.</w:t>
      </w:r>
    </w:p>
    <w:p>
      <w:pPr>
        <w:shd w:val="clear" w:fill="FFFFFF"/>
        <w:ind w:firstLine="709"/>
        <w:jc w:val="both"/>
        <w:rPr>
          <w:color w:val="2C2C2C"/>
        </w:rPr>
      </w:pPr>
      <w:r>
        <w:rPr>
          <w:color w:val="2C2C2C"/>
        </w:rPr>
        <w:t>3. Настоящее решение вступает в силу со дня его официального опубликования.</w:t>
      </w:r>
    </w:p>
    <w:p>
      <w:pPr>
        <w:shd w:val="clear" w:fill="FFFFFF"/>
        <w:ind w:firstLine="709"/>
        <w:jc w:val="both"/>
        <w:rPr>
          <w:color w:val="2C2C2C"/>
        </w:rPr>
      </w:pPr>
    </w:p>
    <w:p>
      <w:pPr>
        <w:shd w:val="clear" w:fill="FFFFFF"/>
        <w:ind w:firstLine="709"/>
        <w:rPr>
          <w:color w:val="2C2C2C"/>
        </w:rPr>
      </w:pPr>
    </w:p>
    <w:p>
      <w:pPr>
        <w:tabs>
          <w:tab w:val="left" w:pos="1980" w:leader="none"/>
        </w:tabs>
        <w:ind w:firstLine="709"/>
      </w:pPr>
      <w:r>
        <w:t>Глава Ново-Николаевского</w:t>
      </w:r>
    </w:p>
    <w:p>
      <w:pPr>
        <w:tabs>
          <w:tab w:val="left" w:pos="1980" w:leader="none"/>
        </w:tabs>
        <w:ind w:firstLine="709"/>
      </w:pPr>
      <w:r>
        <w:t>муниципального образования</w:t>
      </w:r>
    </w:p>
    <w:p>
      <w:pPr>
        <w:tabs>
          <w:tab w:val="left" w:pos="1980" w:leader="none"/>
        </w:tabs>
        <w:ind w:firstLine="709"/>
      </w:pPr>
      <w:r>
        <w:t>Л. Б. Бахаева</w:t>
      </w:r>
    </w:p>
    <w:p>
      <w:pPr>
        <w:shd w:val="clear" w:fill="FFFFFF"/>
        <w:ind w:firstLine="709"/>
        <w:jc w:val="right"/>
        <w:rPr>
          <w:rFonts w:ascii="Courier New" w:hAnsi="Courier New"/>
          <w:i w:val="1"/>
          <w:color w:val="2C2C2C"/>
        </w:rPr>
      </w:pPr>
    </w:p>
    <w:p>
      <w:pPr>
        <w:shd w:val="clear" w:fill="FFFFFF"/>
        <w:ind w:firstLine="709"/>
        <w:jc w:val="right"/>
        <w:rPr>
          <w:rFonts w:ascii="Courier New" w:hAnsi="Courier New"/>
          <w:color w:val="2C2C2C"/>
          <w:sz w:val="22"/>
        </w:rPr>
      </w:pPr>
      <w:r>
        <w:rPr>
          <w:rFonts w:ascii="Courier New" w:hAnsi="Courier New"/>
          <w:color w:val="2C2C2C"/>
          <w:sz w:val="22"/>
        </w:rPr>
        <w:t>Утверждена</w:t>
      </w:r>
    </w:p>
    <w:p>
      <w:pPr>
        <w:shd w:val="clear" w:fill="FFFFFF"/>
        <w:ind w:firstLine="709"/>
        <w:jc w:val="right"/>
        <w:rPr>
          <w:rFonts w:ascii="Courier New" w:hAnsi="Courier New"/>
          <w:color w:val="2C2C2C"/>
          <w:sz w:val="22"/>
        </w:rPr>
      </w:pPr>
      <w:r>
        <w:rPr>
          <w:rFonts w:ascii="Courier New" w:hAnsi="Courier New"/>
          <w:color w:val="2C2C2C"/>
          <w:sz w:val="22"/>
        </w:rPr>
        <w:t>Постановлением администрации</w:t>
      </w:r>
    </w:p>
    <w:p>
      <w:pPr>
        <w:shd w:val="clear" w:fill="FFFFFF"/>
        <w:ind w:firstLine="709"/>
        <w:jc w:val="right"/>
        <w:rPr>
          <w:rFonts w:ascii="Courier New" w:hAnsi="Courier New"/>
          <w:color w:val="2C2C2C"/>
          <w:sz w:val="22"/>
        </w:rPr>
      </w:pPr>
      <w:r>
        <w:rPr>
          <w:rFonts w:ascii="Courier New" w:hAnsi="Courier New"/>
          <w:color w:val="2C2C2C"/>
          <w:sz w:val="22"/>
        </w:rPr>
        <w:t>Ново-Николаевского муниципального образования</w:t>
      </w:r>
    </w:p>
    <w:p>
      <w:pPr>
        <w:shd w:val="clear" w:fill="FFFFFF"/>
        <w:ind w:firstLine="709"/>
        <w:jc w:val="right"/>
        <w:rPr>
          <w:rFonts w:ascii="Courier New" w:hAnsi="Courier New"/>
          <w:color w:val="2C2C2C"/>
          <w:sz w:val="22"/>
        </w:rPr>
      </w:pPr>
      <w:r>
        <w:rPr>
          <w:rFonts w:ascii="Courier New" w:hAnsi="Courier New"/>
          <w:color w:val="2C2C2C"/>
          <w:sz w:val="22"/>
        </w:rPr>
        <w:t>от 25.07.2023 года №35</w:t>
      </w:r>
    </w:p>
    <w:p>
      <w:pPr>
        <w:shd w:val="clear" w:fill="FFFFFF"/>
        <w:ind w:firstLine="709"/>
        <w:jc w:val="right"/>
        <w:rPr>
          <w:rFonts w:ascii="Courier New" w:hAnsi="Courier New"/>
          <w:color w:val="2C2C2C"/>
          <w:sz w:val="22"/>
        </w:rPr>
      </w:pPr>
    </w:p>
    <w:p>
      <w:pPr>
        <w:shd w:val="clear" w:fill="FFFFFF"/>
        <w:ind w:firstLine="709"/>
        <w:jc w:val="center"/>
        <w:rPr>
          <w:b w:val="1"/>
          <w:color w:val="2C2C2C"/>
          <w:sz w:val="32"/>
        </w:rPr>
      </w:pPr>
      <w:r>
        <w:rPr>
          <w:b w:val="1"/>
          <w:color w:val="2C2C2C"/>
          <w:sz w:val="32"/>
        </w:rPr>
        <w:t>ПАСПОРТ ПРОГРАММЫ</w:t>
      </w:r>
    </w:p>
    <w:p>
      <w:pPr>
        <w:ind w:firstLine="225"/>
        <w:jc w:val="center"/>
        <w:rPr>
          <w:rFonts w:ascii="Times New Roman" w:hAnsi="Times New Roman"/>
          <w:b w:val="1"/>
        </w:rPr>
      </w:pPr>
    </w:p>
    <w:tbl>
      <w:tblPr>
        <w:tblpPr w:leftFromText="180" w:rightFromText="180" w:tblpX="1" w:tblpY="173" w:horzAnchor="margin" w:vertAnchor="text" w:tblpXSpec="center"/>
        <w:tblW w:w="1023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</w:tblBorders>
        <w:tblLayout w:type="fixed"/>
      </w:tblPr>
      <w:tblGrid/>
      <w:t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46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Программа комплексного развития систем социальной инфраструктуры муниципального образования «Ново-Николаевское» на 2018 - 2032 годы.</w:t>
            </w:r>
          </w:p>
        </w:tc>
      </w:tr>
      <w:t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1. </w:t>
            </w:r>
            <w:r>
              <w:rPr>
                <w:rFonts w:ascii="Courier New" w:hAnsi="Courier New"/>
                <w:sz w:val="22"/>
              </w:rPr>
              <w:fldChar w:fldCharType="begin"/>
            </w:r>
            <w:r>
              <w:rPr>
                <w:rFonts w:ascii="Courier New" w:hAnsi="Courier New"/>
                <w:sz w:val="22"/>
              </w:rPr>
              <w:instrText>HYPERLINK "garantF1://86367.0"</w:instrText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Style w:val="C4"/>
                <w:rFonts w:ascii="Courier New" w:hAnsi="Courier New"/>
                <w:b w:val="0"/>
                <w:color w:val="auto"/>
                <w:sz w:val="22"/>
              </w:rPr>
              <w:t>Федеральный закон</w:t>
            </w:r>
            <w:r>
              <w:rPr>
                <w:rStyle w:val="C4"/>
                <w:rFonts w:ascii="Courier New" w:hAnsi="Courier New"/>
                <w:b w:val="0"/>
                <w:color w:val="auto"/>
                <w:sz w:val="22"/>
              </w:rPr>
              <w:fldChar w:fldCharType="end"/>
            </w:r>
            <w:r>
              <w:rPr>
                <w:rFonts w:ascii="Courier New" w:hAnsi="Courier New"/>
                <w:sz w:val="22"/>
              </w:rPr>
              <w:t xml:space="preserve"> от 06.10.2003 года №131-Ф3 «Об общих принципах организации местного самоуправления в Российской Федерации».</w:t>
            </w:r>
          </w:p>
          <w:p>
            <w:pPr>
              <w:pStyle w:val="P2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 Градостроительный кодекс Российской Федерации" от 29.12.2004 N190-ФЗ.</w:t>
            </w:r>
          </w:p>
          <w:p>
            <w:pPr>
              <w:pStyle w:val="P57"/>
              <w:spacing w:before="0" w:after="0" w:beforeAutospacing="0" w:afterAutospacing="0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 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>
            <w:pPr>
              <w:pStyle w:val="P57"/>
              <w:spacing w:before="0" w:after="0" w:beforeAutospacing="0" w:afterAutospacing="0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 Устав муниципального образования;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 Генеральный план МО «Ново-Николаевское», утвержденный решением Думы от 21.11.2013 г. №17</w:t>
            </w:r>
          </w:p>
        </w:tc>
      </w:tr>
      <w:t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Администрация МО «Ново-Николаевское»</w:t>
            </w:r>
          </w:p>
        </w:tc>
      </w:tr>
      <w:tr>
        <w:trPr>
          <w:trHeight w:hRule="atLeast" w:val="295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Администрация МО «Ново-Николаевское»</w:t>
            </w:r>
          </w:p>
        </w:tc>
      </w:tr>
      <w:tr>
        <w:trPr>
          <w:trHeight w:hRule="atLeast" w:val="360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Администрация МО «Ново-Николаевское»</w:t>
            </w:r>
          </w:p>
        </w:tc>
      </w:tr>
      <w:tr>
        <w:trPr>
          <w:trHeight w:hRule="atLeast" w:val="699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Создание материальной базы развития социальной 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инфраструктуры для обеспечения решения главных стратегических целей: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- повышение качества жизни населения на территории 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муниципального образования;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>
            <w:pPr>
              <w:pStyle w:val="P2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обеспечение эффективности функционирования действующей социальной инфраструктуры сельского поселения.</w:t>
            </w:r>
          </w:p>
        </w:tc>
      </w:tr>
      <w:tr>
        <w:trPr>
          <w:trHeight w:hRule="atLeast" w:val="2542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Задачи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ind w:firstLine="11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удовлетворение потребности населения в учреждениях обслуживания с учетом прогнозируемых характеристик социально-экономического развития поселения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>
            <w:pPr>
              <w:pStyle w:val="P57"/>
              <w:spacing w:before="0" w:after="0" w:beforeAutospacing="0" w:afterAutospacing="0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>
            <w:pPr>
              <w:pStyle w:val="P57"/>
              <w:spacing w:before="0" w:after="0" w:beforeAutospacing="0" w:afterAutospacing="0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- обеспечение равных условий доступности объектов обслуживания для всех жителей поселения;</w:t>
            </w:r>
          </w:p>
          <w:p>
            <w:pPr>
              <w:pStyle w:val="P57"/>
              <w:spacing w:before="0" w:after="0" w:beforeAutospacing="0" w:afterAutospacing="0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повышение эффективности использования территорий, занятых существующими учреждениями обслуживания.</w:t>
            </w:r>
          </w:p>
          <w:p>
            <w:pPr>
              <w:ind w:firstLine="11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-развитие социальной инфраструктуры, культуры, физкультуры и спорта. 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ремонт объектов культуры и активизация культурной деятельности;</w:t>
            </w:r>
          </w:p>
          <w:p>
            <w:pPr>
              <w:ind w:firstLine="11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-содействие в обеспечении социальной поддержки слабозащищенным слоям населения.</w:t>
            </w:r>
          </w:p>
        </w:tc>
      </w:tr>
      <w:t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2018 - 2032 годы</w:t>
            </w:r>
          </w:p>
        </w:tc>
      </w:tr>
      <w:tr>
        <w:trPr>
          <w:trHeight w:hRule="atLeast" w:val="1273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Финансирование мероприятий, осуществляется за счет:</w:t>
            </w:r>
          </w:p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средств федерального бюджета;</w:t>
            </w:r>
          </w:p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средств бюджета Иркутской области;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средств бюджета Эхирит-Булагатского района;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средств МО «Ново-Николаевское».</w:t>
            </w:r>
          </w:p>
        </w:tc>
      </w:tr>
      <w:tr>
        <w:trPr>
          <w:trHeight w:hRule="atLeast" w:val="669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>
        <w:trPr>
          <w:trHeight w:hRule="atLeast" w:val="983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Важнейшие целевые индикаторы и показатели Программы</w:t>
            </w:r>
          </w:p>
          <w:p>
            <w:pPr>
              <w:pStyle w:val="P28"/>
              <w:rPr>
                <w:rFonts w:ascii="Courier New" w:hAnsi="Courier New"/>
                <w:sz w:val="22"/>
              </w:rPr>
            </w:pP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Достижение расчетного уровня обеспеченности жителей поселения услугами в областях образования, здравоохранения, физической культуры и массового спорта и культуры.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увеличением мощностей: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 области образования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образовательные организации – до 250 мест;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физкультурно-спортивные залы – 228</w:t>
            </w:r>
            <w:r>
              <w:rPr>
                <w:rFonts w:ascii="Courier New" w:hAnsi="Courier New"/>
                <w:color w:val="FF0000"/>
                <w:sz w:val="22"/>
              </w:rPr>
              <w:t xml:space="preserve"> </w:t>
            </w:r>
            <w:r>
              <w:rPr>
                <w:rFonts w:ascii="Courier New" w:hAnsi="Courier New"/>
                <w:sz w:val="22"/>
              </w:rPr>
              <w:t>кв. м площади пола;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 области культуры: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количество библиотек – 3 объекта;</w:t>
            </w:r>
          </w:p>
          <w:p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в области здравоохранения </w:t>
            </w:r>
          </w:p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новых ФАП – 3 объекта.</w:t>
            </w:r>
          </w:p>
        </w:tc>
      </w:tr>
      <w:t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повышение качества социальных услуг;</w:t>
            </w:r>
          </w:p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- строительство и ввод в эксплуатацию социальных объектов;</w:t>
            </w:r>
          </w:p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- улучшение качества жизни населения на территории МО «Ново-Николаевское». </w:t>
            </w:r>
          </w:p>
        </w:tc>
      </w:tr>
      <w:tr>
        <w:trPr>
          <w:trHeight w:hRule="atLeast" w:val="566"/>
        </w:trPr>
        <w:tc>
          <w:tcPr>
            <w:tcW w:w="3262" w:type="dxa"/>
            <w:tcBorders>
              <w:top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Контроль за реализацией</w:t>
            </w:r>
          </w:p>
          <w:p>
            <w:pPr>
              <w:pStyle w:val="P2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программы </w:t>
            </w:r>
          </w:p>
        </w:tc>
        <w:tc>
          <w:tcPr>
            <w:tcW w:w="69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8"/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Администрация МО «Ново-Николаевское»</w:t>
            </w:r>
          </w:p>
        </w:tc>
      </w:tr>
    </w:tbl>
    <w:p>
      <w:pPr>
        <w:pStyle w:val="P1"/>
        <w:rPr>
          <w:rFonts w:ascii="Arial" w:hAnsi="Arial"/>
        </w:rPr>
      </w:pPr>
      <w:bookmarkEnd w:id="0"/>
      <w:bookmarkStart w:id="1" w:name="sub_100"/>
      <w:r>
        <w:rPr>
          <w:rFonts w:ascii="Arial" w:hAnsi="Arial"/>
        </w:rPr>
        <w:t>ВВЕДЕНИЕ</w:t>
      </w:r>
    </w:p>
    <w:p/>
    <w:p>
      <w:pPr>
        <w:pStyle w:val="P52"/>
        <w:widowControl w:val="1"/>
        <w:ind w:firstLine="540"/>
        <w:jc w:val="both"/>
        <w:rPr>
          <w:sz w:val="24"/>
        </w:rPr>
      </w:pPr>
      <w:r>
        <w:rPr>
          <w:sz w:val="24"/>
        </w:rPr>
        <w:t>Разработка Программы обусловлена необходимостью определения долгосрочных стратегических задач развития систем социальной инфраструктуры муниципального образования «Ново-Николаевское», функционирования объектов социального и культурно-бытового обслуживания в области образования, здравоохранения, социального обслуживания, культуры, физической культуры и массового спорта, а также условий для привлечения инвестиций в целях реализации Генерального плана развития МО «Ново-Николаевское», повышения эффективности градостроительных решений.</w:t>
      </w:r>
    </w:p>
    <w:p>
      <w:pPr>
        <w:pStyle w:val="P52"/>
        <w:widowControl w:val="1"/>
        <w:ind w:firstLine="540"/>
        <w:jc w:val="center"/>
        <w:rPr>
          <w:sz w:val="24"/>
        </w:rPr>
      </w:pPr>
      <w:r>
        <w:rPr>
          <w:sz w:val="24"/>
        </w:rPr>
        <w:t>Раздел I. Прогноз развития МО «Ново-Николаевское» и динамики развития социального комплекса.</w:t>
      </w:r>
    </w:p>
    <w:p>
      <w:pPr>
        <w:pStyle w:val="P46"/>
        <w:ind w:firstLine="720"/>
        <w:jc w:val="both"/>
      </w:pPr>
      <w:bookmarkEnd w:id="1"/>
      <w:r>
        <w:t>Проведение анализа и оценки социально-экономического развития муниципального образования МО «Ново-Николаевское»,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социальной инфраструктуры муниципального образования «Ново-Николаевское» на 2018 - 2032 годы (далее - Программа).</w:t>
      </w:r>
    </w:p>
    <w:p>
      <w:pPr>
        <w:pStyle w:val="P46"/>
        <w:ind w:firstLine="720"/>
        <w:jc w:val="both"/>
      </w:pPr>
      <w:r>
        <w:t>Анализ и оценка социально-экономического развития муниципального образования «Ново-Николаевское», а также прогноз его развития проводятся по следующим направлениям:</w:t>
      </w:r>
    </w:p>
    <w:p>
      <w:pPr>
        <w:pStyle w:val="P46"/>
        <w:ind w:firstLine="720"/>
        <w:jc w:val="both"/>
      </w:pPr>
      <w:r>
        <w:t>- демографическое развитие МО «Ново-Николаевское»;</w:t>
      </w:r>
    </w:p>
    <w:p>
      <w:pPr>
        <w:pStyle w:val="P46"/>
        <w:ind w:firstLine="720"/>
        <w:jc w:val="both"/>
      </w:pPr>
      <w:r>
        <w:t>- состояние социальной инфраструктуры.</w:t>
      </w:r>
    </w:p>
    <w:p>
      <w:pPr>
        <w:pStyle w:val="P46"/>
        <w:ind w:firstLine="720"/>
        <w:jc w:val="both"/>
      </w:pPr>
      <w:r>
        <w:t>Целью проведения анализа по выделенным направлениям является установление взаимосвязей между всеми основными показателями развития МО «Ново-Николаевское» и оценка их влияния на тенденции развития систем социальной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>
      <w:pPr>
        <w:pStyle w:val="P46"/>
        <w:ind w:firstLine="720"/>
        <w:jc w:val="center"/>
      </w:pPr>
      <w:r>
        <w:t>1.1. Демографическое развитие</w:t>
      </w:r>
    </w:p>
    <w:p>
      <w:pPr>
        <w:widowControl w:val="1"/>
        <w:ind w:firstLine="720"/>
        <w:jc w:val="both"/>
      </w:pPr>
      <w:r>
        <w:t>В муниципальном образовании «Ново-Николаевское» по состоянию на 01.01.2017 проживает 984 человек.</w:t>
      </w:r>
    </w:p>
    <w:p>
      <w:pPr>
        <w:widowControl w:val="1"/>
        <w:ind w:firstLine="720"/>
        <w:jc w:val="both"/>
      </w:pPr>
      <w:r>
        <w:t>В настоящее время ощутимо проявляется тенденция миграционного оттока жителей из-за отсутствия работы, социальной инфраструктуры. Моделировать развитие демографической ситуации в современных условиях возможно лишь с большой степенью неопределенности.</w:t>
      </w:r>
    </w:p>
    <w:p>
      <w:pPr>
        <w:widowControl w:val="1"/>
        <w:ind w:firstLine="720"/>
        <w:jc w:val="both"/>
      </w:pPr>
      <w:r>
        <w:t>В Программе принимается к рассмотрению направление «оптимистический сценарий». Предполагается, что с улучшением качества жизни замедлится процесс оттока молодежи, повысится уровень рождаемости и естественного воспроизводства.</w:t>
      </w:r>
    </w:p>
    <w:p>
      <w:pPr>
        <w:widowControl w:val="1"/>
        <w:ind w:firstLine="720"/>
        <w:jc w:val="both"/>
      </w:pPr>
      <w:r>
        <w:t>Изменение численности населения муниципального образования «Ново-Николаевское» приводится в таблице №1.</w:t>
      </w:r>
    </w:p>
    <w:p>
      <w:pPr>
        <w:widowControl w:val="1"/>
        <w:ind w:firstLine="720"/>
        <w:jc w:val="both"/>
      </w:pPr>
    </w:p>
    <w:p>
      <w:pPr>
        <w:widowControl w:val="1"/>
        <w:ind w:firstLine="72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Приложение №1</w:t>
      </w:r>
    </w:p>
    <w:p>
      <w:pPr>
        <w:widowControl w:val="1"/>
        <w:ind w:firstLine="72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Таблица №1</w:t>
      </w:r>
    </w:p>
    <w:p>
      <w:pPr>
        <w:widowControl w:val="1"/>
        <w:ind w:firstLine="720"/>
        <w:jc w:val="right"/>
        <w:rPr>
          <w:rFonts w:ascii="Courier New" w:hAnsi="Courier New"/>
          <w:sz w:val="22"/>
        </w:rPr>
      </w:pPr>
    </w:p>
    <w:p>
      <w:pPr>
        <w:widowControl w:val="1"/>
        <w:ind w:firstLine="72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Проектная численность населения МО «Ново-Николаевское»</w:t>
      </w:r>
    </w:p>
    <w:p>
      <w:pPr>
        <w:ind w:firstLine="720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shadow="0" w:frame="0" w:color="auto"/>
          <w:left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jc w:val="center"/>
        </w:trPr>
        <w:tc>
          <w:tcPr>
            <w:tcW w:w="4218" w:type="dxa"/>
            <w:vMerge w:val="restart"/>
            <w:shd w:val="clear" w:color="auto" w:fill="D9D9D9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Населенный пункт</w:t>
            </w:r>
          </w:p>
        </w:tc>
        <w:tc>
          <w:tcPr>
            <w:tcW w:w="5352" w:type="dxa"/>
            <w:gridSpan w:val="3"/>
            <w:shd w:val="clear" w:color="auto" w:fill="D9D9D9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Численность населения 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1.01.2017,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чел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I очередь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2022 год, 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тыс. чел</w:t>
            </w:r>
          </w:p>
        </w:tc>
        <w:tc>
          <w:tcPr>
            <w:tcW w:w="1950" w:type="dxa"/>
            <w:shd w:val="clear" w:color="auto" w:fill="D9D9D9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Расчетный срок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2032 год,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тыс. чел</w:t>
            </w:r>
          </w:p>
        </w:tc>
      </w:tr>
      <w:tr>
        <w:trPr>
          <w:jc w:val="center"/>
        </w:trPr>
        <w:tc>
          <w:tcPr>
            <w:tcW w:w="4218" w:type="dxa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МО «Ново-Николаевское», в том числе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984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1,15</w:t>
            </w:r>
          </w:p>
        </w:tc>
        <w:tc>
          <w:tcPr>
            <w:tcW w:w="1950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1,41</w:t>
            </w:r>
          </w:p>
        </w:tc>
      </w:tr>
      <w:tr>
        <w:trPr>
          <w:jc w:val="center"/>
        </w:trPr>
        <w:tc>
          <w:tcPr>
            <w:tcW w:w="4218" w:type="dxa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с. Ново-Николаевск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348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0,30</w:t>
            </w:r>
          </w:p>
        </w:tc>
        <w:tc>
          <w:tcPr>
            <w:tcW w:w="1950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0,36</w:t>
            </w:r>
          </w:p>
        </w:tc>
      </w:tr>
      <w:tr>
        <w:trPr>
          <w:jc w:val="center"/>
        </w:trPr>
        <w:tc>
          <w:tcPr>
            <w:tcW w:w="4218" w:type="dxa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д. Муромцовка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63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0,06</w:t>
            </w:r>
          </w:p>
        </w:tc>
        <w:tc>
          <w:tcPr>
            <w:tcW w:w="1950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0,06</w:t>
            </w:r>
          </w:p>
        </w:tc>
      </w:tr>
      <w:tr>
        <w:trPr>
          <w:jc w:val="center"/>
        </w:trPr>
        <w:tc>
          <w:tcPr>
            <w:tcW w:w="4218" w:type="dxa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д. Хабаровск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206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0,20</w:t>
            </w:r>
          </w:p>
        </w:tc>
        <w:tc>
          <w:tcPr>
            <w:tcW w:w="1950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0,20</w:t>
            </w:r>
          </w:p>
        </w:tc>
      </w:tr>
      <w:tr>
        <w:trPr>
          <w:jc w:val="center"/>
        </w:trPr>
        <w:tc>
          <w:tcPr>
            <w:tcW w:w="4218" w:type="dxa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д. Шертой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392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0,38</w:t>
            </w:r>
          </w:p>
        </w:tc>
        <w:tc>
          <w:tcPr>
            <w:tcW w:w="1950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0,38</w:t>
            </w:r>
          </w:p>
        </w:tc>
      </w:tr>
      <w:tr>
        <w:trPr>
          <w:jc w:val="center"/>
        </w:trPr>
        <w:tc>
          <w:tcPr>
            <w:tcW w:w="4218" w:type="dxa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д.Хуты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</w:t>
            </w:r>
          </w:p>
        </w:tc>
        <w:tc>
          <w:tcPr>
            <w:tcW w:w="1701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0,20</w:t>
            </w:r>
          </w:p>
        </w:tc>
        <w:tc>
          <w:tcPr>
            <w:tcW w:w="1950" w:type="dxa"/>
            <w:vAlign w:val="center"/>
            <w:hideMark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0,24</w:t>
            </w:r>
          </w:p>
        </w:tc>
      </w:tr>
    </w:tbl>
    <w:p>
      <w:pPr>
        <w:pStyle w:val="P55"/>
        <w:widowControl w:val="0"/>
        <w:tabs>
          <w:tab w:val="clear" w:pos="360" w:leader="none"/>
        </w:tabs>
        <w:ind w:firstLine="709" w:left="0"/>
        <w:jc w:val="both"/>
        <w:rPr>
          <w:rFonts w:ascii="Arial" w:hAnsi="Arial"/>
        </w:rPr>
      </w:pPr>
    </w:p>
    <w:p>
      <w:pPr>
        <w:pStyle w:val="P55"/>
        <w:widowControl w:val="0"/>
        <w:tabs>
          <w:tab w:val="clear" w:pos="360" w:leader="none"/>
        </w:tabs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Предполагается, что при устойчивом функционировании поселения и при проведении соответствующей инвестиционной политики изменится динамика численности населения в сторону ее стабилизации и последующего роста. </w:t>
      </w:r>
    </w:p>
    <w:p>
      <w:pPr>
        <w:pStyle w:val="P46"/>
        <w:ind w:firstLine="720"/>
        <w:jc w:val="center"/>
      </w:pPr>
      <w:bookmarkStart w:id="2" w:name="sub_130"/>
      <w:r>
        <w:t xml:space="preserve">1.2. </w:t>
      </w:r>
      <w:bookmarkEnd w:id="2"/>
      <w:r>
        <w:t>Состояние социальной инфраструктуры</w:t>
      </w:r>
    </w:p>
    <w:p>
      <w:pPr>
        <w:pStyle w:val="P59"/>
        <w:widowControl w:val="0"/>
        <w:spacing w:before="0" w:after="0" w:beforeAutospacing="0" w:afterAutospac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настоящее время на территории муниципального образования « Ново-Николаевское» функционируют:</w:t>
      </w:r>
    </w:p>
    <w:p>
      <w:pPr>
        <w:pStyle w:val="P59"/>
        <w:widowControl w:val="0"/>
        <w:spacing w:before="0" w:after="0" w:beforeAutospacing="0" w:afterAutospacing="0"/>
        <w:ind w:firstLine="0" w:left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21 дневные общеобразовательные школы, в том числе 2 средних (с. Ново-Николаевск, д. Хабаровск), 1 учреждение культуры МКУК КСО МО «Ново-Николаевское», включающее: 1 сельский Дом культуры (с. Ново-Николаевск);</w:t>
      </w:r>
    </w:p>
    <w:p>
      <w:pPr>
        <w:pStyle w:val="P59"/>
        <w:widowControl w:val="0"/>
        <w:spacing w:before="0" w:after="0" w:beforeAutospacing="0" w:afterAutospac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 сельский клуб (с. Ново-Николаевск.), 3 сельских библиотеки (с. Ново-Николаевск, д. Хабаровск, д. Муромцовка);</w:t>
      </w:r>
    </w:p>
    <w:p>
      <w:pPr>
        <w:pStyle w:val="P59"/>
        <w:widowControl w:val="0"/>
        <w:spacing w:before="0" w:after="0" w:beforeAutospacing="0" w:afterAutospac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 фельдшерско-акушерских пункта (с. Ново-Николаевское д. Хабаровск, д. Муромцовка).</w:t>
      </w:r>
    </w:p>
    <w:p>
      <w:pPr>
        <w:pStyle w:val="P59"/>
        <w:widowControl w:val="0"/>
        <w:spacing w:before="0" w:after="0" w:beforeAutospacing="0" w:afterAutospac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Культурное обслуживание поселения имеет развитую сеть, однако их вместимость и условия работы не полностью обеспечивают потребности населения. Сельский Дом культуры в с. Ново-Николаевское расположен в типовом здании, построенном в 1990г. с тех пор капремонт в помещении не проводился. </w:t>
      </w:r>
    </w:p>
    <w:p>
      <w:pPr>
        <w:ind w:firstLine="709"/>
        <w:jc w:val="both"/>
      </w:pPr>
      <w:r>
        <w:t>Имеется потребность жителей в учреждениях социально-бытового обслуживания: парикмахера, портного и.т.д.</w:t>
      </w:r>
    </w:p>
    <w:p>
      <w:pPr>
        <w:pStyle w:val="P46"/>
        <w:jc w:val="center"/>
      </w:pPr>
      <w:bookmarkStart w:id="3" w:name="sub_131"/>
      <w:r>
        <w:t xml:space="preserve">1.2.1. </w:t>
      </w:r>
      <w:bookmarkEnd w:id="3"/>
      <w:r>
        <w:t>Образование</w:t>
      </w:r>
    </w:p>
    <w:p>
      <w:pPr>
        <w:ind w:firstLine="709"/>
        <w:jc w:val="both"/>
      </w:pPr>
      <w:r>
        <w:t>По состоянию на 2017/2018 учебный год в поселении функционирует 2 общеобразовательные средние школы. В среднем школы заполнены на 50%. Подобные показатели объясняются снижением естественного прироста и численности населения в 90-е и последующие годы. Два дошкольных образовательных учреждения расположены на территории поселения в с. Ново-Николаевское и д.Хабаровск.</w:t>
      </w:r>
    </w:p>
    <w:p>
      <w:pPr>
        <w:ind w:firstLine="709"/>
        <w:jc w:val="both"/>
      </w:pPr>
      <w:r>
        <w:t xml:space="preserve">В рамках программы «Школьный автобус» ежедневно осуществляется подвоз детей из населенного пункта: из д. Муромцовка, в среднюю школу в с. Ново-Николаевск. </w:t>
      </w:r>
    </w:p>
    <w:p>
      <w:pPr>
        <w:ind w:firstLine="709"/>
        <w:jc w:val="both"/>
      </w:pPr>
      <w:r>
        <w:t xml:space="preserve">Материально-техническая база  образовательных учреждений требует модернизации в соответствии с нормативами и современными требованиям образовательного процесса.</w:t>
      </w:r>
    </w:p>
    <w:p>
      <w:pPr>
        <w:ind w:firstLine="709"/>
        <w:jc w:val="both"/>
      </w:pPr>
      <w:r>
        <w:t xml:space="preserve">Не соответствие школьного оборудования (парт) возрастным особенностям требует решения данной проблемы в ближайшее время. </w:t>
      </w:r>
    </w:p>
    <w:p>
      <w:pPr>
        <w:ind w:firstLine="709"/>
        <w:jc w:val="both"/>
      </w:pPr>
      <w:bookmarkStart w:id="4" w:name="sub_132"/>
      <w:r>
        <w:t xml:space="preserve">1.2.2. </w:t>
      </w:r>
      <w:bookmarkEnd w:id="4"/>
      <w:r>
        <w:t>Учреждения культуры</w:t>
      </w:r>
    </w:p>
    <w:p>
      <w:pPr>
        <w:pStyle w:val="P59"/>
        <w:widowControl w:val="0"/>
        <w:spacing w:before="0" w:after="0" w:beforeAutospacing="0" w:afterAutospac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поселении функционируют 1 сельский Дом культуры, расположенный в с. Ново-Николаевское (100 мест), 3 сельских библиотеки. Сельский клуб в с. Ново-Николаевск расположен в  приспособленном помещении. Учреждения культуры  поселения нуждаются в приобретении современной техники, пополнении библиотечных фондов. Техническое состояние  зданий требует модернизации и реконструкции.</w:t>
      </w:r>
    </w:p>
    <w:p>
      <w:pPr>
        <w:ind w:firstLine="709"/>
        <w:jc w:val="both"/>
      </w:pPr>
      <w:bookmarkStart w:id="5" w:name="sub_134"/>
      <w:r>
        <w:t xml:space="preserve">1.2.3. </w:t>
      </w:r>
      <w:bookmarkEnd w:id="5"/>
      <w:r>
        <w:t>Здравоохранение</w:t>
      </w:r>
    </w:p>
    <w:p>
      <w:pPr>
        <w:ind w:firstLine="709"/>
        <w:jc w:val="both"/>
      </w:pPr>
      <w:r>
        <w:t>На территории муниципального образования имеется 3 фельдшерско-акушерских пункта: с. Ново-Николаевск, д. Хабаровск, д. Муромцовка. Фактическая посещаемость учреждений здравоохранения в среднем соответствует нормативной. Намечается строительство современных типовых ФАПов</w:t>
      </w:r>
    </w:p>
    <w:p>
      <w:pPr>
        <w:ind w:firstLine="709"/>
        <w:jc w:val="both"/>
      </w:pPr>
      <w:r>
        <w:t xml:space="preserve">Население муниципального образования «Ново-Николаевское», в случае необходимости, обслуживается отделением скорой помощи областной больницы №2 п. Усть-Ордынский. </w:t>
      </w:r>
    </w:p>
    <w:p>
      <w:pPr>
        <w:pStyle w:val="P46"/>
        <w:ind w:firstLine="709"/>
        <w:jc w:val="both"/>
      </w:pPr>
      <w:r>
        <w:t>Медицинские учреждения расположены в отдельно стоящих приспособленных зданиях:</w:t>
      </w:r>
    </w:p>
    <w:p>
      <w:pPr>
        <w:pStyle w:val="P46"/>
        <w:ind w:firstLine="709"/>
        <w:jc w:val="both"/>
      </w:pPr>
      <w:r>
        <w:t>в с. Ново-Николаевск – квартира в 2-х квартирном доме, в д. Хабаровск – небольшой дом, в д. Муромцовка – небольшой дом.</w:t>
      </w:r>
    </w:p>
    <w:p>
      <w:pPr>
        <w:ind w:firstLine="709"/>
        <w:jc w:val="both"/>
      </w:pPr>
      <w:bookmarkStart w:id="6" w:name="sub_138"/>
      <w:r>
        <w:t xml:space="preserve">1.2.4. </w:t>
      </w:r>
      <w:bookmarkEnd w:id="6"/>
      <w:r>
        <w:t>Физическая культура и спорт</w:t>
      </w:r>
    </w:p>
    <w:p>
      <w:pPr>
        <w:pStyle w:val="P56"/>
        <w:widowControl w:val="0"/>
        <w:tabs>
          <w:tab w:val="left" w:pos="993" w:leader="none"/>
        </w:tabs>
        <w:spacing w:after="0" w:beforeAutospacing="0" w:afterAutospacing="0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Спортивные сооружения поселения представлены стадионом в с. Ново-Николаевск, общей площадью 1,5 га и спортивными залами и стадионами при общеобразовательных школах.</w:t>
      </w:r>
    </w:p>
    <w:p>
      <w:pPr>
        <w:ind w:firstLine="709"/>
        <w:jc w:val="both"/>
      </w:pPr>
      <w:bookmarkStart w:id="7" w:name="sub_136"/>
      <w:r>
        <w:t>1.2.5.</w:t>
      </w:r>
      <w:bookmarkEnd w:id="7"/>
      <w:bookmarkStart w:id="8" w:name="sub_137"/>
      <w:r>
        <w:t>Учреждения коммунально-бытового обслуживания, торговли и общественного питания</w:t>
      </w:r>
    </w:p>
    <w:p>
      <w:pPr>
        <w:ind w:firstLine="709"/>
        <w:jc w:val="both"/>
      </w:pPr>
      <w:r>
        <w:t>В сельском поселении не достаточно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</w:t>
      </w:r>
    </w:p>
    <w:p>
      <w:pPr>
        <w:ind w:firstLine="709"/>
        <w:jc w:val="both"/>
      </w:pPr>
      <w:r>
        <w:t>Торговая сеть сельского поселения представлена небольшими магазинами смешанных товаров повседневного спроса, общей торговой площадью 350 кв.м. Часть магазинов располагается в специализированных жилых домах.</w:t>
      </w:r>
    </w:p>
    <w:p>
      <w:pPr>
        <w:ind w:firstLine="709"/>
        <w:jc w:val="both"/>
      </w:pPr>
      <w:r>
        <w:t>В настоящее время, на территории поселения нет предприятий общественного питания, прекрасное учреждение бытового обслуживания имелось в с. Ново-Николаевск в 70-90 годах.</w:t>
      </w:r>
    </w:p>
    <w:p>
      <w:pPr>
        <w:ind w:firstLine="709"/>
        <w:jc w:val="both"/>
      </w:pPr>
      <w:r>
        <w:t>На территории поселения расположены родовые кладбища.</w:t>
      </w:r>
    </w:p>
    <w:p>
      <w:pPr>
        <w:pStyle w:val="P1"/>
        <w:spacing w:before="0" w:after="0" w:beforeAutospacing="0" w:afterAutospacing="0"/>
        <w:ind w:firstLine="709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Территория муниципального образования обслуживается добровольными пожарными командами (5 ед. техники МТ3-82), расположенными в с. Ново-Николаевск, д. Хабаровск, д. Муромцовка, д. Шертой, д. Хуты и попадает в сорокаминутный радиус выезда Пожарной части – (п. Бозой), согласно ст. 76 Федерального закона №123-ФЗ «Технический регламент о требованиях пожарной безопасности» от 22.07.2008.</w:t>
      </w:r>
    </w:p>
    <w:p>
      <w:pPr>
        <w:pStyle w:val="P57"/>
        <w:spacing w:before="0" w:after="0" w:beforeAutospacing="0" w:afterAutospacing="0"/>
        <w:ind w:firstLine="540"/>
        <w:jc w:val="center"/>
        <w:rPr>
          <w:rFonts w:ascii="Arial" w:hAnsi="Arial"/>
        </w:rPr>
      </w:pPr>
      <w:bookmarkEnd w:id="8"/>
      <w:bookmarkStart w:id="9" w:name="sub_200"/>
      <w:r>
        <w:rPr>
          <w:rFonts w:ascii="Arial" w:hAnsi="Arial"/>
        </w:rPr>
        <w:t>1.3. Краткий анализ состояния социальной инфраструктуры.</w:t>
      </w:r>
    </w:p>
    <w:p>
      <w:pPr>
        <w:ind w:firstLine="709"/>
        <w:jc w:val="both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 w:val="1"/>
        </w:rPr>
        <w:t>1</w:t>
      </w:r>
      <w:r>
        <w:rPr>
          <w:noProof w:val="1"/>
        </w:rPr>
        <w:fldChar w:fldCharType="end"/>
      </w:r>
      <w:r>
        <w:t>. Характеристика современной обеспеченности основными учреждениями культурно-бытового обслуживания</w:t>
      </w:r>
    </w:p>
    <w:p>
      <w:pPr>
        <w:ind w:firstLine="709"/>
        <w:jc w:val="both"/>
        <w:rPr>
          <w:rFonts w:ascii="Times New Roman" w:hAnsi="Times New Roman"/>
        </w:rPr>
      </w:pPr>
    </w:p>
    <w:tbl>
      <w:tblPr>
        <w:tblW w:w="9918" w:type="dxa"/>
        <w:jc w:val="center"/>
        <w:tblLayout w:type="fixed"/>
      </w:tblPr>
      <w:tblGrid/>
      <w:tr>
        <w:trPr>
          <w:trHeight w:hRule="atLeast" w:val="20"/>
          <w:tblHeader/>
          <w:jc w:val="center"/>
        </w:trPr>
        <w:tc>
          <w:tcPr>
            <w:tcW w:w="54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3122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Ёмкость учреждений</w:t>
            </w:r>
          </w:p>
        </w:tc>
        <w:tc>
          <w:tcPr>
            <w:tcW w:w="119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Норма на 1000 жителей1</w:t>
            </w:r>
          </w:p>
        </w:tc>
        <w:tc>
          <w:tcPr>
            <w:tcW w:w="1142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Фактич. на 1000 жителей</w:t>
            </w:r>
          </w:p>
        </w:tc>
        <w:tc>
          <w:tcPr>
            <w:tcW w:w="1131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% обеспеченности</w:t>
            </w:r>
          </w:p>
        </w:tc>
      </w:tr>
      <w:tr>
        <w:trPr>
          <w:trHeight w:hRule="atLeast" w:val="20"/>
          <w:tblHeader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9D9D9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7</w:t>
            </w:r>
          </w:p>
        </w:tc>
      </w:tr>
      <w:tr>
        <w:trPr>
          <w:trHeight w:hRule="atLeast"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образования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Общеобразовательные школы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117,0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100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Дошкольные образовательные учреждения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</w:tr>
      <w:tr>
        <w:trPr>
          <w:trHeight w:hRule="atLeast"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культуры и искусства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Клубы, дома культуры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300-230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100,0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Библиотеки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объект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0,2-0,3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1120,0</w:t>
            </w:r>
          </w:p>
        </w:tc>
      </w:tr>
      <w:tr>
        <w:trPr>
          <w:trHeight w:hRule="atLeast"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здравоохранения и социального обеспечения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Амбулаторно-поликлиническая сеть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пос./смену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193,1</w:t>
            </w:r>
          </w:p>
        </w:tc>
      </w:tr>
      <w:tr>
        <w:trPr>
          <w:trHeight w:hRule="atLeast"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Физкультурно-спортивные сооружения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Плоскостные спортивные сооружения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198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Спортивные залы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м2 площади пола зала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</w:tr>
      <w:tr>
        <w:trPr>
          <w:trHeight w:hRule="atLeast"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Торговля и общественное питание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торговли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тыс. м2 торговой площади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174,6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174,6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62,4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Предприятия общественного питания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</w:tr>
      <w:tr>
        <w:trPr>
          <w:trHeight w:hRule="atLeast" w:val="255"/>
          <w:jc w:val="center"/>
        </w:trPr>
        <w:tc>
          <w:tcPr>
            <w:tcW w:w="9918" w:type="dxa"/>
            <w:gridSpan w:val="7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и предприятия бытового и коммунального обслуживания</w:t>
            </w:r>
          </w:p>
        </w:tc>
      </w:tr>
      <w:tr>
        <w:trPr>
          <w:trHeight w:hRule="atLeast" w:val="255"/>
          <w:jc w:val="center"/>
        </w:trPr>
        <w:tc>
          <w:tcPr>
            <w:tcW w:w="54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Предприятия бытового обслуживания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раб. мест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</w:tr>
    </w:tbl>
    <w:p>
      <w:pPr>
        <w:ind w:firstLine="709"/>
        <w:jc w:val="both"/>
      </w:pPr>
    </w:p>
    <w:p>
      <w:pPr>
        <w:ind w:firstLine="709"/>
        <w:jc w:val="both"/>
      </w:pPr>
      <w:r>
        <w:t xml:space="preserve">Сфера предоставляемых услуг не в полной мере соответствует потребностям населения. В сельском поселении отсутствуют спортивные залы и недостаточно плоскостных спортивных сооружений. По программе «Народные инициативы» приобретены два тренажёра (беговые дорожки), два теннисных стола, волейбольные и баскетбольные мячи. Отсутствуют учреждения общественного питания и объекты бытового обслуживания. На территории поселения не в полной мере представлены учреждения специализированной торговли. </w:t>
      </w:r>
    </w:p>
    <w:p>
      <w:pPr>
        <w:ind w:firstLine="709"/>
        <w:jc w:val="both"/>
      </w:pPr>
      <w:r>
        <w:t xml:space="preserve">Отдельные объекты сферы обслуживания (торговли и общественного питания, транспортной перевозки пассажиров) являются областью интересов частного бизнеса и относятся к ненормируемым. Спрос и предложения на данные виды услуг формируется в зависимости от требований. </w:t>
      </w:r>
    </w:p>
    <w:p>
      <w:pPr>
        <w:ind w:firstLine="709"/>
        <w:jc w:val="both"/>
      </w:pPr>
      <w:r>
        <w:t>Основная задача в перспективе состоит в улучшении технического состояния учреждений и их материальной базы, качества обслуживания населения, упорядочении сети учреждений в соответствии с санитарными нормами и правилами, также развитии инфраструктуры сферы отдыха, спорта, досуга и туризма.</w:t>
      </w:r>
    </w:p>
    <w:p>
      <w:pPr>
        <w:ind w:firstLine="709"/>
        <w:jc w:val="both"/>
      </w:pPr>
      <w:r>
        <w:t xml:space="preserve">Ориентировочный расчёт строительства учреждений социальной сферы на территории сельского поселения в перспективном периоде </w:t>
      </w:r>
    </w:p>
    <w:p>
      <w:pPr>
        <w:pStyle w:val="P60"/>
        <w:keepNext w:val="1"/>
        <w:rPr>
          <w:rFonts w:ascii="Arial" w:hAnsi="Arial"/>
          <w:sz w:val="24"/>
        </w:rPr>
      </w:pPr>
    </w:p>
    <w:tbl>
      <w:tblPr>
        <w:tblW w:w="9370" w:type="dxa"/>
        <w:tblInd w:w="9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0"/>
        </w:trPr>
        <w:tc>
          <w:tcPr>
            <w:tcW w:w="560" w:type="dxa"/>
            <w:gridSpan w:val="2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Наименование учреждений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Единица измерения</w:t>
            </w:r>
          </w:p>
        </w:tc>
        <w:tc>
          <w:tcPr>
            <w:tcW w:w="1218" w:type="dxa"/>
            <w:shd w:val="clear" w:color="auto" w:fill="D9D9D9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Сущест-вующее сохраняемое</w:t>
            </w:r>
          </w:p>
        </w:tc>
        <w:tc>
          <w:tcPr>
            <w:tcW w:w="1273" w:type="dxa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Новое строи-тельство</w:t>
            </w:r>
          </w:p>
        </w:tc>
        <w:tc>
          <w:tcPr>
            <w:tcW w:w="1279" w:type="dxa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Плани-руемые показатели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</w:p>
        </w:tc>
        <w:tc>
          <w:tcPr>
            <w:tcW w:w="3780" w:type="dxa"/>
            <w:gridSpan w:val="3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</w:t>
            </w:r>
          </w:p>
        </w:tc>
        <w:tc>
          <w:tcPr>
            <w:tcW w:w="1218" w:type="dxa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</w:t>
            </w:r>
          </w:p>
        </w:tc>
        <w:tc>
          <w:tcPr>
            <w:tcW w:w="1273" w:type="dxa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</w:t>
            </w:r>
          </w:p>
        </w:tc>
        <w:tc>
          <w:tcPr>
            <w:tcW w:w="1279" w:type="dxa"/>
            <w:shd w:val="clear" w:color="auto" w:fill="D9D9D9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</w:t>
            </w:r>
          </w:p>
        </w:tc>
      </w:tr>
      <w:tr>
        <w:trPr>
          <w:trHeight w:hRule="atLeast" w:val="20"/>
        </w:trPr>
        <w:tc>
          <w:tcPr>
            <w:tcW w:w="9370" w:type="dxa"/>
            <w:gridSpan w:val="10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образования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Школы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232" w:type="dxa"/>
            <w:gridSpan w:val="2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160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2020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260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Детские сады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232" w:type="dxa"/>
            <w:gridSpan w:val="2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25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2020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</w:tr>
      <w:tr>
        <w:trPr>
          <w:trHeight w:hRule="atLeast" w:val="20"/>
        </w:trPr>
        <w:tc>
          <w:tcPr>
            <w:tcW w:w="9370" w:type="dxa"/>
            <w:gridSpan w:val="10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культуры и искусства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Клубы, дома культуры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</w:t>
            </w:r>
          </w:p>
        </w:tc>
        <w:tc>
          <w:tcPr>
            <w:tcW w:w="1232" w:type="dxa"/>
            <w:gridSpan w:val="2"/>
            <w:vAlign w:val="bottom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150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2020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250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Библиотеки 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объект</w:t>
            </w:r>
          </w:p>
        </w:tc>
        <w:tc>
          <w:tcPr>
            <w:tcW w:w="1232" w:type="dxa"/>
            <w:gridSpan w:val="2"/>
            <w:vAlign w:val="bottom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w="9370" w:type="dxa"/>
            <w:gridSpan w:val="10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здравоохранения и социального обеспечения</w:t>
            </w:r>
          </w:p>
        </w:tc>
      </w:tr>
      <w:tr>
        <w:trPr>
          <w:trHeight w:hRule="atLeast" w:val="566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Амбулаторно-поликлинические учреждения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пос/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смену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</w:tr>
      <w:tr>
        <w:trPr>
          <w:trHeight w:hRule="atLeast" w:val="20"/>
        </w:trPr>
        <w:tc>
          <w:tcPr>
            <w:tcW w:w="9370" w:type="dxa"/>
            <w:gridSpan w:val="10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Физкультурно-спортивные сооружения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3780" w:type="dxa"/>
            <w:gridSpan w:val="3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Плоскостные спортивные сооружения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га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2,5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1,0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3,5</w:t>
            </w:r>
          </w:p>
        </w:tc>
      </w:tr>
      <w:tr>
        <w:trPr>
          <w:trHeight w:hRule="atLeast" w:val="20"/>
        </w:trPr>
        <w:tc>
          <w:tcPr>
            <w:tcW w:w="5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7.</w:t>
            </w:r>
          </w:p>
        </w:tc>
        <w:tc>
          <w:tcPr>
            <w:tcW w:w="3780" w:type="dxa"/>
            <w:gridSpan w:val="3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Спортивные залы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тыс.м2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240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240</w:t>
            </w:r>
          </w:p>
        </w:tc>
      </w:tr>
      <w:tr>
        <w:trPr>
          <w:trHeight w:hRule="atLeast" w:val="20"/>
        </w:trPr>
        <w:tc>
          <w:tcPr>
            <w:tcW w:w="9370" w:type="dxa"/>
            <w:gridSpan w:val="10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Торговля и общественное питание</w:t>
            </w:r>
          </w:p>
        </w:tc>
      </w:tr>
      <w:tr>
        <w:trPr>
          <w:trHeight w:hRule="atLeast" w:val="516"/>
        </w:trPr>
        <w:tc>
          <w:tcPr>
            <w:tcW w:w="581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8.</w:t>
            </w:r>
          </w:p>
        </w:tc>
        <w:tc>
          <w:tcPr>
            <w:tcW w:w="3745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торговли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м2 торг. пл.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170,5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280,3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450,8</w:t>
            </w:r>
          </w:p>
        </w:tc>
      </w:tr>
      <w:tr>
        <w:trPr>
          <w:trHeight w:hRule="atLeast" w:val="20"/>
        </w:trPr>
        <w:tc>
          <w:tcPr>
            <w:tcW w:w="581" w:type="dxa"/>
            <w:gridSpan w:val="3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9.</w:t>
            </w:r>
          </w:p>
        </w:tc>
        <w:tc>
          <w:tcPr>
            <w:tcW w:w="3745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Предприятия общественного питания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пос. мест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64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64</w:t>
            </w:r>
          </w:p>
        </w:tc>
      </w:tr>
      <w:tr>
        <w:trPr>
          <w:trHeight w:hRule="atLeast" w:val="20"/>
        </w:trPr>
        <w:tc>
          <w:tcPr>
            <w:tcW w:w="9370" w:type="dxa"/>
            <w:gridSpan w:val="10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Учреждения и предприятия бытового и коммунального обслуживания</w:t>
            </w:r>
          </w:p>
        </w:tc>
      </w:tr>
      <w:tr>
        <w:trPr>
          <w:trHeight w:hRule="atLeast" w:val="566"/>
        </w:trPr>
        <w:tc>
          <w:tcPr>
            <w:tcW w:w="5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10.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Предприятия бытового обслуживания</w:t>
            </w:r>
          </w:p>
        </w:tc>
        <w:tc>
          <w:tcPr>
            <w:tcW w:w="1246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раб. мест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0,0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11</w:t>
            </w:r>
          </w:p>
        </w:tc>
        <w:tc>
          <w:tcPr>
            <w:tcW w:w="127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11</w:t>
            </w:r>
          </w:p>
        </w:tc>
      </w:tr>
    </w:tbl>
    <w:p>
      <w:pPr>
        <w:ind w:firstLine="709"/>
        <w:jc w:val="both"/>
        <w:rPr>
          <w:rFonts w:ascii="Times New Roman" w:hAnsi="Times New Roman"/>
        </w:rPr>
      </w:pPr>
    </w:p>
    <w:p>
      <w:pPr>
        <w:pStyle w:val="P46"/>
        <w:jc w:val="center"/>
      </w:pPr>
      <w:r>
        <w:t xml:space="preserve">Раздел II. План мероприятий программы комплексного развития </w:t>
      </w:r>
    </w:p>
    <w:p>
      <w:pPr>
        <w:pStyle w:val="P46"/>
        <w:jc w:val="center"/>
      </w:pPr>
      <w:r>
        <w:t xml:space="preserve">систем социальной инфраструктуры МО «Ново-Николаевское» </w:t>
      </w:r>
    </w:p>
    <w:p>
      <w:pPr>
        <w:pStyle w:val="P46"/>
        <w:jc w:val="center"/>
      </w:pPr>
      <w:r>
        <w:t>на 2018 - 2032 годы</w:t>
      </w:r>
    </w:p>
    <w:p>
      <w:pPr>
        <w:ind w:firstLine="709"/>
        <w:jc w:val="center"/>
      </w:pPr>
      <w:bookmarkEnd w:id="9"/>
      <w:r>
        <w:t>Сведения о планируемых для размещения объектов местного значения муниципального образования «Ново-Николаевское» (реализация до 2032 г.)</w:t>
      </w:r>
    </w:p>
    <w:p>
      <w:pPr>
        <w:ind w:firstLine="709"/>
        <w:jc w:val="center"/>
        <w:rPr>
          <w:rFonts w:ascii="Times New Roman" w:hAnsi="Times New Roman"/>
          <w:b w:val="1"/>
        </w:rPr>
      </w:pPr>
    </w:p>
    <w:tbl>
      <w:tblPr>
        <w:tblW w:w="10278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345"/>
          <w:jc w:val="center"/>
        </w:trPr>
        <w:tc>
          <w:tcPr>
            <w:tcW w:w="10278" w:type="dxa"/>
            <w:gridSpan w:val="7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 сфере развития здравоохранения</w:t>
            </w:r>
          </w:p>
        </w:tc>
      </w:tr>
      <w:tr>
        <w:trPr>
          <w:trHeight w:hRule="atLeast" w:val="1222"/>
          <w:jc w:val="center"/>
        </w:trPr>
        <w:tc>
          <w:tcPr>
            <w:tcW w:w="10278" w:type="dxa"/>
            <w:gridSpan w:val="7"/>
          </w:tcPr>
          <w:tbl>
            <w:tblPr>
              <w:tblW w:w="10278" w:type="dxa"/>
              <w:jc w:val="center"/>
              <w:tblBorders>
                <w:top w:val="single" w:sz="4" w:space="0" w:shadow="0" w:frame="0" w:color="auto"/>
                <w:left w:val="single" w:sz="4" w:space="0" w:shadow="0" w:frame="0" w:color="auto"/>
                <w:bottom w:val="single" w:sz="4" w:space="0" w:shadow="0" w:frame="0" w:color="auto"/>
                <w:right w:val="single" w:sz="4" w:space="0" w:shadow="0" w:frame="0" w:color="auto"/>
                <w:insideH w:val="single" w:sz="4" w:space="0" w:shadow="0" w:frame="0" w:color="auto"/>
                <w:insideV w:val="single" w:sz="4" w:space="0" w:shadow="0" w:frame="0" w:color="auto"/>
              </w:tblBorders>
              <w:tblLayout w:type="fixed"/>
              <w:tblLook w:val="01E0"/>
            </w:tblPr>
            <w:tblGrid/>
            <w:tr>
              <w:trPr>
                <w:trHeight w:hRule="atLeast" w:val="345"/>
                <w:jc w:val="center"/>
              </w:trPr>
              <w:tc>
                <w:tcPr>
                  <w:tcW w:w="639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1.</w:t>
                  </w: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Здание</w:t>
                  </w:r>
                </w:p>
              </w:tc>
              <w:tc>
                <w:tcPr>
                  <w:tcW w:w="2035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Развитие здравоохранения</w:t>
                  </w:r>
                </w:p>
              </w:tc>
              <w:tc>
                <w:tcPr>
                  <w:tcW w:w="1643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ФАП</w:t>
                  </w:r>
                </w:p>
              </w:tc>
              <w:tc>
                <w:tcPr>
                  <w:tcW w:w="1297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10 мест</w:t>
                  </w:r>
                </w:p>
              </w:tc>
              <w:tc>
                <w:tcPr>
                  <w:tcW w:w="1822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с.Ново-Николаевск</w:t>
                  </w:r>
                </w:p>
              </w:tc>
              <w:tc>
                <w:tcPr>
                  <w:tcW w:w="1027" w:type="dxa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</w:p>
              </w:tc>
            </w:tr>
            <w:tr>
              <w:trPr>
                <w:trHeight w:hRule="atLeast" w:val="345"/>
                <w:jc w:val="center"/>
              </w:trPr>
              <w:tc>
                <w:tcPr>
                  <w:tcW w:w="639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2.</w:t>
                  </w: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Здание</w:t>
                  </w:r>
                </w:p>
              </w:tc>
              <w:tc>
                <w:tcPr>
                  <w:tcW w:w="2035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Развитие здравоохранения</w:t>
                  </w:r>
                </w:p>
              </w:tc>
              <w:tc>
                <w:tcPr>
                  <w:tcW w:w="1643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ФАП</w:t>
                  </w:r>
                </w:p>
              </w:tc>
              <w:tc>
                <w:tcPr>
                  <w:tcW w:w="1297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10 мест</w:t>
                  </w:r>
                </w:p>
              </w:tc>
              <w:tc>
                <w:tcPr>
                  <w:tcW w:w="1822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д.Хабаровск</w:t>
                  </w:r>
                </w:p>
              </w:tc>
              <w:tc>
                <w:tcPr>
                  <w:tcW w:w="1027" w:type="dxa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</w:p>
              </w:tc>
            </w:tr>
            <w:tr>
              <w:trPr>
                <w:trHeight w:hRule="atLeast" w:val="345"/>
                <w:jc w:val="center"/>
              </w:trPr>
              <w:tc>
                <w:tcPr>
                  <w:tcW w:w="639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3.</w:t>
                  </w: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Здание</w:t>
                  </w:r>
                </w:p>
              </w:tc>
              <w:tc>
                <w:tcPr>
                  <w:tcW w:w="2035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Развитие здравоохранения</w:t>
                  </w:r>
                </w:p>
              </w:tc>
              <w:tc>
                <w:tcPr>
                  <w:tcW w:w="1643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ФАП</w:t>
                  </w:r>
                </w:p>
              </w:tc>
              <w:tc>
                <w:tcPr>
                  <w:tcW w:w="1297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10 мест</w:t>
                  </w:r>
                </w:p>
              </w:tc>
              <w:tc>
                <w:tcPr>
                  <w:tcW w:w="1822" w:type="dxa"/>
                  <w:vAlign w:val="center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  <w:r>
                    <w:rPr>
                      <w:rFonts w:ascii="Courier New" w:hAnsi="Courier New"/>
                      <w:sz w:val="22"/>
                    </w:rPr>
                    <w:t>д. Муромцовка</w:t>
                  </w:r>
                </w:p>
              </w:tc>
              <w:tc>
                <w:tcPr>
                  <w:tcW w:w="1027" w:type="dxa"/>
                </w:tcPr>
                <w:p>
                  <w:pPr>
                    <w:rPr>
                      <w:rFonts w:ascii="Courier New" w:hAnsi="Courier New"/>
                      <w:sz w:val="22"/>
                    </w:rPr>
                  </w:pPr>
                </w:p>
              </w:tc>
            </w:tr>
          </w:tbl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trHeight w:hRule="atLeast" w:val="345"/>
          <w:jc w:val="center"/>
        </w:trPr>
        <w:tc>
          <w:tcPr>
            <w:tcW w:w="10278" w:type="dxa"/>
            <w:gridSpan w:val="7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 сфере развития образования</w:t>
            </w:r>
          </w:p>
        </w:tc>
      </w:tr>
      <w:tr>
        <w:trPr>
          <w:trHeight w:hRule="atLeast" w:val="345"/>
          <w:jc w:val="center"/>
        </w:trPr>
        <w:tc>
          <w:tcPr>
            <w:tcW w:w="63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Здание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образования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Средняя</w:t>
            </w: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школа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100 мест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с. Ново-Николаевск</w:t>
            </w:r>
          </w:p>
        </w:tc>
        <w:tc>
          <w:tcPr>
            <w:tcW w:w="1027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trHeight w:hRule="atLeast" w:val="345"/>
          <w:jc w:val="center"/>
        </w:trPr>
        <w:tc>
          <w:tcPr>
            <w:tcW w:w="10278" w:type="dxa"/>
            <w:gridSpan w:val="7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 сфере развития физической культуры и спорта</w:t>
            </w:r>
          </w:p>
        </w:tc>
      </w:tr>
      <w:tr>
        <w:trPr>
          <w:trHeight w:hRule="atLeast" w:val="345"/>
          <w:jc w:val="center"/>
        </w:trPr>
        <w:tc>
          <w:tcPr>
            <w:tcW w:w="63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Здание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Спортзал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240 м2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с. Ново-Николаевск</w:t>
            </w:r>
          </w:p>
        </w:tc>
        <w:tc>
          <w:tcPr>
            <w:tcW w:w="1027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trHeight w:hRule="atLeast" w:val="345"/>
          <w:jc w:val="center"/>
        </w:trPr>
        <w:tc>
          <w:tcPr>
            <w:tcW w:w="63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физической культуры и спорта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Стадион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1,0 га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с. Ново-Николаевск</w:t>
            </w:r>
          </w:p>
        </w:tc>
        <w:tc>
          <w:tcPr>
            <w:tcW w:w="1027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trHeight w:hRule="atLeast" w:val="345"/>
          <w:jc w:val="center"/>
        </w:trPr>
        <w:tc>
          <w:tcPr>
            <w:tcW w:w="63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Земельный участок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Развитие инфраструктуры спорта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Стадион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1,0 га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д. Муромцовка</w:t>
            </w:r>
          </w:p>
        </w:tc>
        <w:tc>
          <w:tcPr>
            <w:tcW w:w="1027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trHeight w:hRule="atLeast" w:val="345"/>
          <w:jc w:val="center"/>
        </w:trPr>
        <w:tc>
          <w:tcPr>
            <w:tcW w:w="10278" w:type="dxa"/>
            <w:gridSpan w:val="7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 сфере развития бытового обслуживания</w:t>
            </w:r>
          </w:p>
        </w:tc>
      </w:tr>
      <w:tr>
        <w:trPr>
          <w:trHeight w:hRule="atLeast" w:val="345"/>
          <w:jc w:val="center"/>
        </w:trPr>
        <w:tc>
          <w:tcPr>
            <w:tcW w:w="639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Здание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бытового обслуживания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Учреждение бытового обслуживания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5рабочих мест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с. Ново-Николаевск</w:t>
            </w:r>
          </w:p>
        </w:tc>
        <w:tc>
          <w:tcPr>
            <w:tcW w:w="1027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</w:tbl>
    <w:p>
      <w:pPr>
        <w:ind w:firstLine="709"/>
        <w:jc w:val="both"/>
      </w:pPr>
    </w:p>
    <w:p>
      <w:pPr>
        <w:ind w:firstLine="709"/>
        <w:jc w:val="both"/>
      </w:pPr>
      <w:bookmarkStart w:id="10" w:name="sub_210"/>
      <w:r>
        <w:t xml:space="preserve">2.1. </w:t>
      </w:r>
      <w:bookmarkStart w:id="11" w:name="i407738"/>
      <w:bookmarkStart w:id="12" w:name="_Toc237168630"/>
      <w:bookmarkStart w:id="13" w:name="_Toc255982244"/>
      <w:r>
        <w:t>Здравоохранение</w:t>
      </w:r>
      <w:bookmarkEnd w:id="11"/>
      <w:bookmarkEnd w:id="12"/>
      <w:bookmarkEnd w:id="13"/>
    </w:p>
    <w:p>
      <w:pPr>
        <w:ind w:firstLine="709"/>
        <w:jc w:val="both"/>
      </w:pPr>
      <w:r>
        <w:t>1. Повышение эффективности работы системы здравоохранения с целью улучшения демографической ситуации, сохранение и укрепление здоровья населения муниципального образования «Ново-Николаевское», поддержание активной долголетней жизни жителей на основе развития сети учреждений здравоохранения и повышения качества и количества предоставляемых ими медицинских услуг путем проведения работ по реконструкции и модернизации существующих учреждений с повышением их технической оснащенности;</w:t>
      </w:r>
    </w:p>
    <w:p>
      <w:pPr>
        <w:ind w:firstLine="709"/>
        <w:jc w:val="both"/>
      </w:pPr>
      <w:r>
        <w:t xml:space="preserve">2. Проведение грамотной агитационной политики, направленной на борьбу с алкоголизмом, наркоманией и курением; </w:t>
      </w:r>
    </w:p>
    <w:p>
      <w:pPr>
        <w:ind w:firstLine="709"/>
        <w:jc w:val="both"/>
      </w:pPr>
      <w:r>
        <w:t>3. Улучшение экологической обстановки для предотвращения социально опасных и онкологических заболеваний;</w:t>
      </w:r>
    </w:p>
    <w:p>
      <w:pPr>
        <w:ind w:firstLine="709"/>
        <w:jc w:val="both"/>
      </w:pPr>
      <w:r>
        <w:t>4. Уменьшение показателя инвалидности населения в трудоспособном возрасте;</w:t>
      </w:r>
    </w:p>
    <w:p>
      <w:pPr>
        <w:ind w:firstLine="709"/>
        <w:jc w:val="both"/>
      </w:pPr>
      <w:r>
        <w:t>5. Повышение уровня жизни: повышение уровня заработной платы, повышение культурного потенциала муниципального образования «Ново-Николаевское», создание дополнительных рабочих мест, создание условий для безопасного нахождения на территории муниципального образования «Ново-Николаевское» и т.д.</w:t>
      </w:r>
    </w:p>
    <w:p>
      <w:pPr>
        <w:ind w:firstLine="709"/>
        <w:jc w:val="both"/>
      </w:pPr>
      <w:bookmarkEnd w:id="10"/>
      <w:bookmarkStart w:id="14" w:name="sub_220"/>
      <w:r>
        <w:t xml:space="preserve">2.2. </w:t>
      </w:r>
      <w:bookmarkEnd w:id="14"/>
      <w:bookmarkStart w:id="15" w:name="i445962"/>
      <w:bookmarkStart w:id="16" w:name="_Toc237168634"/>
      <w:bookmarkStart w:id="17" w:name="_Toc255982248"/>
      <w:r>
        <w:t>Образование</w:t>
      </w:r>
      <w:bookmarkEnd w:id="15"/>
      <w:bookmarkEnd w:id="16"/>
      <w:bookmarkEnd w:id="17"/>
    </w:p>
    <w:p>
      <w:pPr>
        <w:ind w:firstLine="709"/>
        <w:jc w:val="both"/>
      </w:pPr>
      <w:r>
        <w:t>Обеспечение условий для повышения уровня образования и квалификации жителей муниципального образования «Ново-Николаевское» путем развития и расширения сети учреждений образования,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объемах, соответствующих действующим нормативам с учетом особенностей демографической структуры населения муниципального образования «Ново-Николаевское».</w:t>
      </w:r>
    </w:p>
    <w:p>
      <w:pPr>
        <w:ind w:firstLine="709"/>
        <w:jc w:val="both"/>
      </w:pPr>
      <w:r>
        <w:t>Формирование образовательной сети, обеспечивающей возможность выбора школьных учреждений различных специализаций и организационно-правовых форм;</w:t>
      </w:r>
    </w:p>
    <w:p>
      <w:pPr>
        <w:ind w:firstLine="709"/>
        <w:jc w:val="both"/>
      </w:pPr>
      <w:r>
        <w:t>Развитие сети образовательных учреждений с доведением уровня обеспеченности населения на территории муниципального образования «Ново-Николаевское» в соответствии с принятыми уровнями обслуживания.</w:t>
      </w:r>
    </w:p>
    <w:p>
      <w:pPr>
        <w:ind w:firstLine="709"/>
        <w:jc w:val="both"/>
      </w:pPr>
      <w:bookmarkStart w:id="18" w:name="sub_240"/>
      <w:r>
        <w:t xml:space="preserve">2.3. </w:t>
      </w:r>
      <w:bookmarkEnd w:id="18"/>
      <w:bookmarkStart w:id="19" w:name="i423738"/>
      <w:bookmarkStart w:id="20" w:name="_Toc237168632"/>
      <w:bookmarkStart w:id="21" w:name="_Toc255982246"/>
      <w:bookmarkStart w:id="22" w:name="sub_270"/>
      <w:r>
        <w:t>Физкультура и спорт</w:t>
      </w:r>
      <w:bookmarkEnd w:id="19"/>
      <w:bookmarkEnd w:id="20"/>
      <w:bookmarkEnd w:id="21"/>
    </w:p>
    <w:p>
      <w:pPr>
        <w:ind w:firstLine="709"/>
        <w:jc w:val="both"/>
      </w:pPr>
      <w: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 муниципального образования «Ново-Николаевское», в первую очередь детей, к систематическим занятиям физкультурой и спортом,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населения.</w:t>
      </w:r>
    </w:p>
    <w:p>
      <w:pPr>
        <w:ind w:firstLine="709"/>
        <w:jc w:val="both"/>
      </w:pPr>
      <w:r>
        <w:t>Размещение сети учреждений физкультуры и спорта на территории муниципального образования «Ново-Николаевское» в соответствии с принятыми уровнями обслуживания;</w:t>
      </w:r>
    </w:p>
    <w:p>
      <w:pPr>
        <w:ind w:firstLine="709"/>
        <w:jc w:val="both"/>
      </w:pPr>
      <w:r>
        <w:t>Дальнейшее совершенствование и расширение сети объектов, в том числе для новых массовых видов спорта;</w:t>
      </w:r>
    </w:p>
    <w:p>
      <w:pPr>
        <w:ind w:firstLine="709"/>
        <w:jc w:val="both"/>
      </w:pPr>
      <w:r>
        <w:t>Развитие сети объектов физкультуры и спорта с доведением уровня обеспеченности населения на территории муниципального образования «Ново-Николаевское» в соответствии с принятыми уровнями обслуживания.</w:t>
      </w:r>
    </w:p>
    <w:p>
      <w:pPr>
        <w:ind w:firstLine="709"/>
        <w:jc w:val="both"/>
      </w:pPr>
      <w:r>
        <w:t xml:space="preserve">2.4. </w:t>
      </w:r>
      <w:bookmarkEnd w:id="22"/>
      <w:bookmarkStart w:id="23" w:name="_Toc237168631"/>
      <w:bookmarkStart w:id="24" w:name="_Toc255982245"/>
      <w:bookmarkStart w:id="25" w:name="sub_300"/>
      <w:r>
        <w:t>Потребительский рынок</w:t>
      </w:r>
      <w:bookmarkEnd w:id="23"/>
      <w:bookmarkEnd w:id="24"/>
    </w:p>
    <w:p>
      <w:pPr>
        <w:ind w:firstLine="709"/>
        <w:jc w:val="both"/>
      </w:pPr>
      <w:r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в соответствии со стандартами с учетом размещения предприятий минимально гарантированного уровня в жилой застройке.</w:t>
      </w:r>
    </w:p>
    <w:p>
      <w:pPr>
        <w:ind w:firstLine="709"/>
        <w:jc w:val="both"/>
      </w:pPr>
      <w:r>
        <w:t>Размещение сети предприятий потребительского рынка на территории муниципального образования «Ново-Николаевское» в соответствии с принятым уровнем обслуживания;</w:t>
      </w:r>
    </w:p>
    <w:p>
      <w:pPr>
        <w:ind w:firstLine="709"/>
        <w:jc w:val="both"/>
      </w:pPr>
      <w:r>
        <w:t>Развитие сети предприятий потребительского рынка с доведением уровня обеспеченности населения муниципального образования «Ново-Николаевское» в соответствии с принятым уровнем обслуживания.</w:t>
      </w:r>
    </w:p>
    <w:p>
      <w:pPr>
        <w:ind w:firstLine="709"/>
        <w:jc w:val="both"/>
      </w:pPr>
      <w:r>
        <w:t xml:space="preserve">2.5. </w:t>
      </w:r>
      <w:bookmarkStart w:id="26" w:name="i452220"/>
      <w:bookmarkStart w:id="27" w:name="_Toc237168635"/>
      <w:bookmarkStart w:id="28" w:name="_Toc255982249"/>
      <w:r>
        <w:t>Социальная защита населения</w:t>
      </w:r>
      <w:bookmarkEnd w:id="26"/>
      <w:bookmarkEnd w:id="27"/>
      <w:bookmarkEnd w:id="28"/>
    </w:p>
    <w:p>
      <w:pPr>
        <w:ind w:firstLine="709"/>
        <w:jc w:val="both"/>
      </w:pPr>
      <w:r>
        <w:t>Обеспечение условий для развития и расширения сети учреждений социальной защиты населения муниципального образования «Ново-Николаевское» и повышения качества и количества предоставляемых ими услуг группам населения муниципального образования «Ново-Николаевское», нуждающимся в социальной защите,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с учетом особенностей демографической структуры населения муниципального образования «Ново-Николаевское» и его расселения.</w:t>
      </w:r>
    </w:p>
    <w:p>
      <w:pPr>
        <w:ind w:firstLine="709"/>
        <w:jc w:val="both"/>
      </w:pPr>
      <w:r>
        <w:t xml:space="preserve">2.6. </w:t>
      </w:r>
      <w:bookmarkStart w:id="29" w:name="i432177"/>
      <w:bookmarkStart w:id="30" w:name="_Toc237168633"/>
      <w:bookmarkStart w:id="31" w:name="_Toc255982247"/>
      <w:r>
        <w:t>Культура и искусство</w:t>
      </w:r>
      <w:bookmarkEnd w:id="29"/>
      <w:bookmarkEnd w:id="30"/>
      <w:bookmarkEnd w:id="31"/>
    </w:p>
    <w:p>
      <w:pPr>
        <w:ind w:firstLine="709"/>
        <w:jc w:val="both"/>
      </w:pPr>
      <w:r>
        <w:t>Обеспечение условий для развития духовного и культурного потенциала муниципального образования «Ново-Николаевское», формирования привлекательного образа муниципального образования «Ново-Николаевское» путем развития и расширения сети учреждений культуры и искусства и повышения качества и количества предоставляемых ими услуг за счет увеличения объемов реконструкции и модернизации существующих объектов с повышением их технической оснащенности и строительства новых объектов, в том числе новых типов учреждений, таких как многопрофильные центры культурно-досугового назначения, клубы по интересам, семейные детские развлекательные комплексы и др.</w:t>
      </w:r>
    </w:p>
    <w:p>
      <w:pPr>
        <w:ind w:firstLine="709"/>
        <w:jc w:val="both"/>
      </w:pPr>
      <w:r>
        <w:t>Размещение сети учреждений культуры и искусства на территории населённых пунктов муниципального образования «Ново-Николаевское» в соответствии с принятым уровнем обслуживания;</w:t>
      </w:r>
    </w:p>
    <w:p>
      <w:pPr>
        <w:ind w:firstLine="709"/>
        <w:jc w:val="both"/>
      </w:pPr>
      <w:r>
        <w:t>Развитие сети учреждений культуры и искусства с доведением уровня обеспеченности населения на территории муниципального образования «Ново-Николаевское» в соответствии с принятыми уровнями обслуживания.</w:t>
      </w:r>
    </w:p>
    <w:p>
      <w:pPr>
        <w:ind w:firstLine="709"/>
        <w:jc w:val="both"/>
      </w:pPr>
      <w:r>
        <w:t>Механизм реализации программы</w:t>
      </w:r>
    </w:p>
    <w:p>
      <w:pPr>
        <w:ind w:firstLine="709"/>
        <w:jc w:val="both"/>
      </w:pPr>
      <w:bookmarkEnd w:id="25"/>
      <w:bookmarkStart w:id="32" w:name="sub_400"/>
      <w:r>
        <w:t>Настоящая Программа направлена на консолидацию финансовых ресурсов для модернизации социальной инфраструктуры поселения. В реализации мероприятий программы предусматривается участие Администрации МО «Ново-Николаевское».</w:t>
      </w:r>
    </w:p>
    <w:p>
      <w:pPr>
        <w:ind w:firstLine="709"/>
        <w:jc w:val="both"/>
      </w:pPr>
      <w:r>
        <w:t>Механизм реализации Программы определяется муниципальными целевыми Программами, долгосрочными целевыми Программами и муниципальными правовыми актами муниципального образования «Ново-Николаевское» в сфере градостроительства и развития систем социальной инфраструктуры (далее - локальные программы).</w:t>
      </w:r>
    </w:p>
    <w:p>
      <w:pPr>
        <w:ind w:firstLine="709"/>
        <w:jc w:val="both"/>
      </w:pPr>
      <w:r>
        <w:t>На основании утвержденной Программы разрабатывается объектная проектно-сметная документация,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</w:t>
      </w:r>
    </w:p>
    <w:p>
      <w:pPr>
        <w:ind w:firstLine="709"/>
        <w:jc w:val="both"/>
      </w:pPr>
      <w:r>
        <w:t>Размещение муниципальных заказов по реализации Программных мероприятий должно осуществляться на конкурсной основе.</w:t>
      </w:r>
    </w:p>
    <w:p>
      <w:pPr>
        <w:ind w:firstLine="709"/>
        <w:jc w:val="both"/>
      </w:pPr>
      <w: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>
      <w:pPr>
        <w:ind w:firstLine="709"/>
        <w:jc w:val="both"/>
      </w:pPr>
      <w:r>
        <w:t>Ресурсное обеспечение программы</w:t>
      </w:r>
    </w:p>
    <w:p>
      <w:pPr>
        <w:ind w:firstLine="709"/>
        <w:jc w:val="both"/>
      </w:pPr>
      <w:bookmarkEnd w:id="32"/>
      <w:r>
        <w:t>С целью реализации программы комплексного развития системы социальной инфраструктуры муниципального образования «Ново-Николаевское» планируется привлечь финансовые средства федерального, областного и местного бюджетов.</w:t>
      </w:r>
    </w:p>
    <w:p>
      <w:pPr>
        <w:ind w:firstLine="709"/>
        <w:jc w:val="both"/>
      </w:pPr>
      <w:bookmarkStart w:id="33" w:name="sub_500"/>
      <w:r>
        <w:t>5. Контроль за ходом реализации программы</w:t>
      </w:r>
    </w:p>
    <w:p>
      <w:pPr>
        <w:ind w:firstLine="709"/>
        <w:jc w:val="both"/>
      </w:pPr>
      <w:bookmarkEnd w:id="33"/>
      <w:r>
        <w:t>Администрация МО «Ново-Николаевское» ежегодно представляет на заседание Думы МО «Ново-Николаевское» отчет о ходе реализации программы, одновременно с отчетом об исполнении местного бюджета за соответствующий финансовый год.</w:t>
      </w:r>
    </w:p>
    <w:p>
      <w:pPr>
        <w:ind w:firstLine="709"/>
        <w:jc w:val="both"/>
      </w:pPr>
      <w:r>
        <w:t xml:space="preserve"> Вся информация по реализации программы, текущим и итоговым отчетам выкладывается на сайт поселения: nn.ehirit.ru</w:t>
      </w:r>
    </w:p>
    <w:p>
      <w:pPr>
        <w:ind w:firstLine="709"/>
        <w:jc w:val="both"/>
        <w:rPr>
          <w:rFonts w:ascii="Times New Roman" w:hAnsi="Times New Roman"/>
        </w:rPr>
      </w:pPr>
    </w:p>
    <w:p>
      <w:pPr>
        <w:jc w:val="right"/>
        <w:rPr>
          <w:rFonts w:ascii="Courier New" w:hAnsi="Courier New"/>
          <w:b w:val="1"/>
          <w:sz w:val="22"/>
        </w:rPr>
      </w:pPr>
      <w:r>
        <w:rPr>
          <w:rStyle w:val="C3"/>
          <w:rFonts w:ascii="Courier New" w:hAnsi="Courier New"/>
          <w:b w:val="0"/>
          <w:color w:val="auto"/>
          <w:sz w:val="22"/>
        </w:rPr>
        <w:t>Приложение №2</w:t>
      </w:r>
    </w:p>
    <w:p>
      <w:pPr>
        <w:jc w:val="right"/>
        <w:rPr>
          <w:rFonts w:ascii="Courier New" w:hAnsi="Courier New"/>
          <w:b w:val="1"/>
          <w:sz w:val="22"/>
        </w:rPr>
      </w:pPr>
      <w:r>
        <w:rPr>
          <w:rStyle w:val="C3"/>
          <w:rFonts w:ascii="Courier New" w:hAnsi="Courier New"/>
          <w:b w:val="0"/>
          <w:color w:val="auto"/>
          <w:sz w:val="22"/>
        </w:rPr>
        <w:t xml:space="preserve">к </w:t>
      </w:r>
      <w:r>
        <w:rPr>
          <w:rStyle w:val="C3"/>
          <w:rFonts w:ascii="Courier New" w:hAnsi="Courier New"/>
          <w:b w:val="0"/>
          <w:color w:val="auto"/>
          <w:sz w:val="22"/>
        </w:rPr>
        <w:fldChar w:fldCharType="begin"/>
      </w:r>
      <w:r>
        <w:rPr>
          <w:rStyle w:val="C3"/>
          <w:rFonts w:ascii="Courier New" w:hAnsi="Courier New"/>
          <w:b w:val="0"/>
          <w:color w:val="auto"/>
          <w:sz w:val="22"/>
        </w:rPr>
        <w:instrText>HYPERLINK \l "sub_9991"</w:instrText>
      </w:r>
      <w:r>
        <w:rPr>
          <w:rStyle w:val="C3"/>
          <w:rFonts w:ascii="Courier New" w:hAnsi="Courier New"/>
          <w:b w:val="0"/>
          <w:color w:val="auto"/>
          <w:sz w:val="22"/>
        </w:rPr>
        <w:fldChar w:fldCharType="separate"/>
      </w:r>
      <w:r>
        <w:rPr>
          <w:rStyle w:val="C4"/>
          <w:rFonts w:ascii="Courier New" w:hAnsi="Courier New"/>
          <w:b w:val="0"/>
          <w:color w:val="auto"/>
          <w:sz w:val="22"/>
        </w:rPr>
        <w:t>Программе</w:t>
      </w:r>
      <w:r>
        <w:rPr>
          <w:rStyle w:val="C4"/>
          <w:rFonts w:ascii="Courier New" w:hAnsi="Courier New"/>
          <w:b w:val="0"/>
          <w:color w:val="auto"/>
          <w:sz w:val="22"/>
        </w:rPr>
        <w:fldChar w:fldCharType="end"/>
      </w:r>
      <w:r>
        <w:rPr>
          <w:rStyle w:val="C3"/>
          <w:rFonts w:ascii="Courier New" w:hAnsi="Courier New"/>
          <w:b w:val="0"/>
          <w:color w:val="auto"/>
          <w:sz w:val="22"/>
        </w:rPr>
        <w:t xml:space="preserve"> комплексного развития</w:t>
      </w:r>
    </w:p>
    <w:p>
      <w:pPr>
        <w:jc w:val="right"/>
        <w:rPr>
          <w:rFonts w:ascii="Courier New" w:hAnsi="Courier New"/>
          <w:b w:val="1"/>
          <w:sz w:val="22"/>
        </w:rPr>
      </w:pPr>
      <w:r>
        <w:rPr>
          <w:rStyle w:val="C3"/>
          <w:rFonts w:ascii="Courier New" w:hAnsi="Courier New"/>
          <w:b w:val="0"/>
          <w:color w:val="auto"/>
          <w:sz w:val="22"/>
        </w:rPr>
        <w:t>систем социальной инфраструктуры</w:t>
      </w:r>
    </w:p>
    <w:p>
      <w:pPr>
        <w:jc w:val="right"/>
        <w:rPr>
          <w:rStyle w:val="C3"/>
          <w:rFonts w:ascii="Courier New" w:hAnsi="Courier New"/>
          <w:b w:val="0"/>
          <w:color w:val="auto"/>
          <w:sz w:val="22"/>
        </w:rPr>
      </w:pPr>
      <w:r>
        <w:rPr>
          <w:rStyle w:val="C3"/>
          <w:rFonts w:ascii="Courier New" w:hAnsi="Courier New"/>
          <w:b w:val="0"/>
          <w:color w:val="auto"/>
          <w:sz w:val="22"/>
        </w:rPr>
        <w:t>муниципального образования</w:t>
      </w:r>
    </w:p>
    <w:p>
      <w:pPr>
        <w:jc w:val="right"/>
        <w:rPr>
          <w:rStyle w:val="C3"/>
          <w:rFonts w:ascii="Courier New" w:hAnsi="Courier New"/>
          <w:b w:val="0"/>
          <w:color w:val="auto"/>
          <w:sz w:val="22"/>
        </w:rPr>
      </w:pPr>
      <w:r>
        <w:rPr>
          <w:rStyle w:val="C3"/>
          <w:rFonts w:ascii="Courier New" w:hAnsi="Courier New"/>
          <w:b w:val="0"/>
          <w:color w:val="auto"/>
          <w:sz w:val="22"/>
        </w:rPr>
        <w:t>«</w:t>
      </w:r>
      <w:r>
        <w:rPr>
          <w:rFonts w:ascii="Courier New" w:hAnsi="Courier New"/>
          <w:sz w:val="22"/>
        </w:rPr>
        <w:t>Ново-Николаевское</w:t>
      </w:r>
      <w:r>
        <w:rPr>
          <w:rStyle w:val="C3"/>
          <w:rFonts w:ascii="Courier New" w:hAnsi="Courier New"/>
          <w:b w:val="0"/>
          <w:color w:val="auto"/>
          <w:sz w:val="22"/>
        </w:rPr>
        <w:t>» на 2018 – 2032 годы</w:t>
      </w:r>
    </w:p>
    <w:p>
      <w:pPr>
        <w:jc w:val="right"/>
        <w:rPr>
          <w:rStyle w:val="C3"/>
          <w:rFonts w:ascii="Times New Roman" w:hAnsi="Times New Roman"/>
          <w:b w:val="0"/>
          <w:color w:val="auto"/>
        </w:rPr>
      </w:pPr>
    </w:p>
    <w:tbl>
      <w:tblPr>
        <w:tblW w:w="10671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278"/>
          <w:jc w:val="center"/>
        </w:trPr>
        <w:tc>
          <w:tcPr>
            <w:tcW w:w="637" w:type="dxa"/>
            <w:vMerge w:val="restart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№</w:t>
            </w:r>
          </w:p>
        </w:tc>
        <w:tc>
          <w:tcPr>
            <w:tcW w:w="3092" w:type="dxa"/>
            <w:vMerge w:val="restart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Наименование объекта и проводимые мероприятия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Цели реализации мероприятия</w:t>
            </w:r>
          </w:p>
        </w:tc>
        <w:tc>
          <w:tcPr>
            <w:tcW w:w="899" w:type="dxa"/>
            <w:vMerge w:val="restart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Планируемые сроки реализации, годы</w:t>
            </w:r>
          </w:p>
        </w:tc>
        <w:tc>
          <w:tcPr>
            <w:tcW w:w="4200" w:type="dxa"/>
            <w:gridSpan w:val="4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Объемы финансирования, т.р.</w:t>
            </w:r>
          </w:p>
        </w:tc>
      </w:tr>
      <w:tr>
        <w:trPr>
          <w:trHeight w:hRule="atLeast" w:val="277"/>
          <w:jc w:val="center"/>
        </w:trPr>
        <w:tc>
          <w:tcPr>
            <w:tcW w:w="637" w:type="dxa"/>
            <w:vMerge w:val="continue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3092" w:type="dxa"/>
            <w:vMerge w:val="continue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  <w:vMerge w:val="continue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Всего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федеральный бюджет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Областной бюджет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Местный бюджет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</w:p>
        </w:tc>
        <w:tc>
          <w:tcPr>
            <w:tcW w:w="10034" w:type="dxa"/>
            <w:gridSpan w:val="7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ЗДРАВООХРАНЕНИЕ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1.1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фельдшерско-акушерского пункта по адресу: с. Ново-Николаевск.</w:t>
            </w:r>
          </w:p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Организация медицинского обслуживания населения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2019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134" w:type="dxa"/>
          </w:tcPr>
          <w:p>
            <w:pPr>
              <w:ind w:hanging="85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1.2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фельдшерско-акушерского пункта по адресу: д. Хабаровск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Организация медицинского обслуживания населения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2019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1.3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фельдшерско-акушерского пункта по адресу: д.Муромцовка</w:t>
            </w:r>
          </w:p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Организация медицинского обслуживания населения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2019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trHeight w:hRule="atLeast" w:val="627"/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</w:t>
            </w:r>
          </w:p>
        </w:tc>
        <w:tc>
          <w:tcPr>
            <w:tcW w:w="10034" w:type="dxa"/>
            <w:gridSpan w:val="7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ОБРАЗОВАНИЕ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2.1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детского сада в д. Муромцовка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образования</w:t>
            </w:r>
          </w:p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2022 – 2025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25000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25000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2.2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школы в д. Хабаровск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образования</w:t>
            </w:r>
          </w:p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2022 – 2025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30000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30000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</w:t>
            </w:r>
          </w:p>
        </w:tc>
        <w:tc>
          <w:tcPr>
            <w:tcW w:w="10034" w:type="dxa"/>
            <w:gridSpan w:val="7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ФИЗКУЛЬТУРА И СПОРТ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3.1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спортзала в д. Хабаровск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Развитие физической культуры и спорта 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2022 – 2025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  <w:bookmarkStart w:id="34" w:name="_GoBack"/>
            <w:bookmarkEnd w:id="34"/>
            <w:r>
              <w:rPr>
                <w:rFonts w:ascii="Courier New" w:hAnsi="Courier New"/>
                <w:sz w:val="22"/>
              </w:rPr>
              <w:t>,0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3.2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Строительство стадиона в д. Хабаровск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« -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2021-2023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3.3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Приобретение спортивного инвентаря и спортивного оборудования 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- « -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2022-2025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2000</w:t>
            </w: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ind w:right="-60"/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</w:t>
            </w:r>
          </w:p>
        </w:tc>
        <w:tc>
          <w:tcPr>
            <w:tcW w:w="10034" w:type="dxa"/>
            <w:gridSpan w:val="7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БЫТОВОЕ ОБСЛУЖИВАНИЕ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4.1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Организация пункта бытового обслуживания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Развитие бытового обслуживания населения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2019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Средства ИП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</w:t>
            </w:r>
          </w:p>
        </w:tc>
        <w:tc>
          <w:tcPr>
            <w:tcW w:w="10034" w:type="dxa"/>
            <w:gridSpan w:val="7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КУЛЬТУРА И ИСКУССТВО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5.1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Ремонт здания сельского клуба с.Ново-Николаевск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Организация культурного развития</w:t>
            </w: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2018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99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98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5.2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Устройство детских игровых площадок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2018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99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98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5.3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Ремонт помещения библиотеки в клубе с.Ново-Николаевск, д. Хабаровск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2019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50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5.4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Пополнение библиотечного фонда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2019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30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5.5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Капитальный ремонт сельского дома культура в с.Ново-Николаевск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2023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43435,02</w:t>
            </w:r>
          </w:p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43000,67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434,350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</w:p>
          <w:p>
            <w:pPr>
              <w:rPr>
                <w:rFonts w:ascii="Courier New" w:hAnsi="Courier New"/>
                <w:sz w:val="22"/>
              </w:rPr>
            </w:pPr>
          </w:p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5.6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Строительный контроль капитального ремонта сельского дома культуры в с. Ново-Николаевск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2023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880,39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871,58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8,81</w:t>
            </w:r>
          </w:p>
        </w:tc>
      </w:tr>
      <w:tr>
        <w:trPr>
          <w:jc w:val="center"/>
        </w:trPr>
        <w:tc>
          <w:tcPr>
            <w:tcW w:w="637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5.7</w:t>
            </w:r>
          </w:p>
        </w:tc>
        <w:tc>
          <w:tcPr>
            <w:tcW w:w="30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Обеспечение доступности жителей МО "Ново-Николаевское" к культурно- досуговым услугам через улучшение материально - технической базы Ново-Николаевского сельского дома культуры</w:t>
            </w:r>
          </w:p>
        </w:tc>
        <w:tc>
          <w:tcPr>
            <w:tcW w:w="1843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899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2024</w:t>
            </w:r>
          </w:p>
        </w:tc>
        <w:tc>
          <w:tcPr>
            <w:tcW w:w="992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  <w:r>
              <w:rPr>
                <w:rFonts w:ascii="Courier New" w:hAnsi="Courier New"/>
                <w:sz w:val="22"/>
              </w:rPr>
              <w:t>2</w:t>
            </w:r>
            <w:r>
              <w:rPr>
                <w:rFonts w:ascii="Courier New" w:hAnsi="Courier New"/>
                <w:sz w:val="22"/>
              </w:rPr>
              <w:t>5</w:t>
            </w:r>
            <w:r>
              <w:rPr>
                <w:rFonts w:ascii="Courier New" w:hAnsi="Courier New"/>
                <w:sz w:val="22"/>
              </w:rPr>
              <w:t>0,00</w:t>
            </w:r>
          </w:p>
        </w:tc>
        <w:tc>
          <w:tcPr>
            <w:tcW w:w="1134" w:type="dxa"/>
          </w:tcPr>
          <w:p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94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1237,5</w:t>
            </w:r>
          </w:p>
        </w:tc>
        <w:tc>
          <w:tcPr>
            <w:tcW w:w="980" w:type="dxa"/>
          </w:tcPr>
          <w:p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</w:t>
            </w:r>
            <w:r>
              <w:rPr>
                <w:rFonts w:ascii="Courier New" w:hAnsi="Courier New"/>
                <w:sz w:val="22"/>
              </w:rPr>
              <w:t>2,</w:t>
            </w:r>
            <w:r>
              <w:rPr>
                <w:rFonts w:ascii="Courier New" w:hAnsi="Courier New"/>
                <w:sz w:val="22"/>
              </w:rPr>
              <w:t>5</w:t>
            </w:r>
            <w:r>
              <w:rPr>
                <w:rFonts w:ascii="Courier New" w:hAnsi="Courier New"/>
                <w:sz w:val="22"/>
              </w:rPr>
              <w:t>00</w:t>
            </w:r>
          </w:p>
        </w:tc>
      </w:tr>
    </w:tbl>
    <w:p>
      <w:pPr>
        <w:ind w:firstLine="720"/>
        <w:jc w:val="both"/>
        <w:rPr>
          <w:rFonts w:ascii="Times New Roman" w:hAnsi="Times New Roman"/>
        </w:rPr>
      </w:pPr>
    </w:p>
    <w:sectPr>
      <w:type w:val="nextPage"/>
      <w:pgSz w:w="11905" w:h="16837" w:code="9"/>
      <w:pgMar w:left="1026" w:right="850" w:top="1134" w:bottom="113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2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3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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5">
      <w:start w:val="1"/>
      <w:numFmt w:val="bullet"/>
      <w:suff w:val="tab"/>
      <w:lvlText w:val="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6">
      <w:start w:val="1"/>
      <w:numFmt w:val="bullet"/>
      <w:suff w:val="tab"/>
      <w:lvlText w:val="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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8">
      <w:start w:val="1"/>
      <w:numFmt w:val="bullet"/>
      <w:suff w:val="tab"/>
      <w:lvlText w:val="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</w:abstractNum>
  <w:abstractNum w:abstractNumId="1">
    <w:nsid w:val="04525C6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2">
    <w:nsid w:val="098D17D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3">
    <w:nsid w:val="1420315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4B34E6C"/>
    <w:multiLevelType w:val="hybridMultilevel"/>
    <w:lvl w:ilvl="0" w:tplc="5FC0A33C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36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8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0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2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4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6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8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04"/>
      </w:pPr>
      <w:rPr/>
    </w:lvl>
  </w:abstractNum>
  <w:abstractNum w:abstractNumId="5">
    <w:nsid w:val="17B53153"/>
    <w:multiLevelType w:val="multilevel"/>
    <w:lvl w:ilvl="0">
      <w:start w:val="1"/>
      <w:numFmt w:val="decimal"/>
      <w:suff w:val="tab"/>
      <w:lvlText w:val="%1."/>
      <w:lvlJc w:val="left"/>
      <w:pPr>
        <w:ind w:hanging="525" w:left="525"/>
      </w:pPr>
      <w:rPr>
        <w:color w:val="auto"/>
      </w:rPr>
    </w:lvl>
    <w:lvl w:ilvl="1">
      <w:start w:val="1"/>
      <w:numFmt w:val="decimal"/>
      <w:suff w:val="tab"/>
      <w:lvlText w:val="%1.%2."/>
      <w:lvlJc w:val="left"/>
      <w:pPr>
        <w:ind w:hanging="720" w:left="720"/>
      </w:pPr>
      <w:rPr>
        <w:color w:val="auto"/>
      </w:rPr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1080" w:left="1080"/>
      </w:pPr>
      <w:rPr>
        <w:color w:val="auto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>
        <w:color w:val="auto"/>
      </w:rPr>
    </w:lvl>
    <w:lvl w:ilvl="5">
      <w:start w:val="1"/>
      <w:numFmt w:val="decimal"/>
      <w:suff w:val="tab"/>
      <w:lvlText w:val="%1.%2.%3.%4.%5.%6."/>
      <w:lvlJc w:val="left"/>
      <w:pPr>
        <w:ind w:hanging="1440" w:left="1440"/>
      </w:pPr>
      <w:rPr>
        <w:color w:val="auto"/>
      </w:rPr>
    </w:lvl>
    <w:lvl w:ilvl="6">
      <w:start w:val="1"/>
      <w:numFmt w:val="decimal"/>
      <w:suff w:val="tab"/>
      <w:lvlText w:val="%1.%2.%3.%4.%5.%6.%7."/>
      <w:lvlJc w:val="left"/>
      <w:pPr>
        <w:ind w:hanging="1800" w:left="1800"/>
      </w:pPr>
      <w:rPr>
        <w:color w:val="auto"/>
      </w:rPr>
    </w:lvl>
    <w:lvl w:ilvl="7">
      <w:start w:val="1"/>
      <w:numFmt w:val="decimal"/>
      <w:suff w:val="tab"/>
      <w:lvlText w:val="%1.%2.%3.%4.%5.%6.%7.%8."/>
      <w:lvlJc w:val="left"/>
      <w:pPr>
        <w:ind w:hanging="1800" w:left="1800"/>
      </w:pPr>
      <w:rPr>
        <w:color w:val="auto"/>
      </w:rPr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</w:pPr>
      <w:rPr>
        <w:color w:val="auto"/>
      </w:rPr>
    </w:lvl>
  </w:abstractNum>
  <w:abstractNum w:abstractNumId="6">
    <w:nsid w:val="17F424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7">
    <w:nsid w:val="18B16B5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3A20347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1924219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2947539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3A20347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2D3513E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11">
    <w:nsid w:val="2EE54C5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3A20347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2F91791F"/>
    <w:multiLevelType w:val="hybridMultilevel"/>
    <w:lvl w:ilvl="0" w:tplc="CBBCAA44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992653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AE5362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CB5296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900"/>
        <w:tabs>
          <w:tab w:val="left" w:pos="90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620"/>
        <w:tabs>
          <w:tab w:val="left" w:pos="162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340"/>
        <w:tabs>
          <w:tab w:val="left" w:pos="234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060"/>
        <w:tabs>
          <w:tab w:val="left" w:pos="306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780"/>
        <w:tabs>
          <w:tab w:val="left" w:pos="378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500"/>
        <w:tabs>
          <w:tab w:val="left" w:pos="450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220"/>
        <w:tabs>
          <w:tab w:val="left" w:pos="522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5940"/>
        <w:tabs>
          <w:tab w:val="left" w:pos="5940" w:leader="none"/>
        </w:tabs>
      </w:pPr>
      <w:rPr/>
    </w:lvl>
  </w:abstractNum>
  <w:abstractNum w:abstractNumId="16">
    <w:nsid w:val="4F4E2A6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17">
    <w:nsid w:val="52EB36E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61733A2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720" w:left="1080"/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2FE7559"/>
    <w:multiLevelType w:val="hybridMultilevel"/>
    <w:lvl w:ilvl="0" w:tplc="2D76599E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88C106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21">
    <w:nsid w:val="69D2784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22">
    <w:nsid w:val="6E144F6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3">
    <w:nsid w:val="73E8617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abstractNum w:abstractNumId="24">
    <w:nsid w:val="7572564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3A203472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5">
    <w:nsid w:val="765319A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E3623D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287"/>
        <w:tabs>
          <w:tab w:val="left" w:pos="1287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007"/>
        <w:tabs>
          <w:tab w:val="left" w:pos="2007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27"/>
        <w:tabs>
          <w:tab w:val="left" w:pos="2727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47"/>
        <w:tabs>
          <w:tab w:val="left" w:pos="3447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67"/>
        <w:tabs>
          <w:tab w:val="left" w:pos="4167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87"/>
        <w:tabs>
          <w:tab w:val="left" w:pos="4887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607"/>
        <w:tabs>
          <w:tab w:val="left" w:pos="5607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27"/>
        <w:tabs>
          <w:tab w:val="left" w:pos="6327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47"/>
        <w:tabs>
          <w:tab w:val="left" w:pos="7047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23"/>
  </w:num>
  <w:num w:numId="5">
    <w:abstractNumId w:val="10"/>
  </w:num>
  <w:num w:numId="6">
    <w:abstractNumId w:val="2"/>
  </w:num>
  <w:num w:numId="7">
    <w:abstractNumId w:val="1"/>
  </w:num>
  <w:num w:numId="8">
    <w:abstractNumId w:val="16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2"/>
  </w:num>
  <w:num w:numId="14">
    <w:abstractNumId w:val="17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19"/>
  </w:num>
  <w:num w:numId="22">
    <w:abstractNumId w:val="18"/>
  </w:num>
  <w:num w:numId="23">
    <w:abstractNumId w:val="3"/>
  </w:num>
  <w:num w:numId="24">
    <w:abstractNumId w:val="11"/>
  </w:num>
  <w:num w:numId="25">
    <w:abstractNumId w:val="9"/>
  </w:num>
  <w:num w:numId="26">
    <w:abstractNumId w:val="24"/>
  </w:num>
  <w:num w:numId="27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Arial" w:hAnsi="Arial"/>
      <w:sz w:val="24"/>
    </w:rPr>
  </w:style>
  <w:style w:type="paragraph" w:styleId="P1">
    <w:name w:val="heading 1"/>
    <w:basedOn w:val="P0"/>
    <w:next w:val="P0"/>
    <w:link w:val="C6"/>
    <w:qFormat/>
    <w:pPr>
      <w:spacing w:before="108" w:after="108" w:beforeAutospacing="0" w:afterAutospacing="0"/>
      <w:jc w:val="center"/>
      <w:outlineLvl w:val="0"/>
    </w:pPr>
    <w:rPr>
      <w:rFonts w:ascii="Cambria" w:hAnsi="Cambria"/>
      <w:b w:val="1"/>
      <w:sz w:val="32"/>
    </w:rPr>
  </w:style>
  <w:style w:type="paragraph" w:styleId="P2">
    <w:name w:val="heading 2"/>
    <w:basedOn w:val="P1"/>
    <w:next w:val="P0"/>
    <w:link w:val="C7"/>
    <w:qFormat/>
    <w:pPr>
      <w:spacing w:before="0" w:after="0" w:beforeAutospacing="0" w:afterAutospacing="0"/>
      <w:jc w:val="both"/>
      <w:outlineLvl w:val="1"/>
    </w:pPr>
    <w:rPr>
      <w:i w:val="1"/>
      <w:sz w:val="28"/>
    </w:rPr>
  </w:style>
  <w:style w:type="paragraph" w:styleId="P3">
    <w:name w:val="heading 3"/>
    <w:basedOn w:val="P2"/>
    <w:next w:val="P0"/>
    <w:link w:val="C8"/>
    <w:qFormat/>
    <w:pPr>
      <w:outlineLvl w:val="2"/>
    </w:pPr>
    <w:rPr>
      <w:i w:val="0"/>
      <w:sz w:val="26"/>
    </w:rPr>
  </w:style>
  <w:style w:type="paragraph" w:styleId="P4">
    <w:name w:val="heading 4"/>
    <w:basedOn w:val="P3"/>
    <w:next w:val="P0"/>
    <w:link w:val="C9"/>
    <w:qFormat/>
    <w:pPr>
      <w:outlineLvl w:val="3"/>
    </w:pPr>
    <w:rPr>
      <w:rFonts w:ascii="Calibri" w:hAnsi="Calibri"/>
      <w:sz w:val="28"/>
    </w:rPr>
  </w:style>
  <w:style w:type="paragraph" w:styleId="P5">
    <w:name w:val="Внимание: Криминал!!"/>
    <w:basedOn w:val="P0"/>
    <w:next w:val="P0"/>
    <w:pPr>
      <w:jc w:val="both"/>
    </w:pPr>
    <w:rPr/>
  </w:style>
  <w:style w:type="paragraph" w:styleId="P6">
    <w:name w:val="Внимание: недобросовестность!"/>
    <w:basedOn w:val="P0"/>
    <w:next w:val="P0"/>
    <w:pPr>
      <w:jc w:val="both"/>
    </w:pPr>
    <w:rPr/>
  </w:style>
  <w:style w:type="paragraph" w:styleId="P7">
    <w:name w:val="Основное меню (преемственное)"/>
    <w:basedOn w:val="P0"/>
    <w:next w:val="P0"/>
    <w:pPr>
      <w:jc w:val="both"/>
    </w:pPr>
    <w:rPr>
      <w:rFonts w:ascii="Verdana" w:hAnsi="Verdana"/>
    </w:rPr>
  </w:style>
  <w:style w:type="paragraph" w:styleId="P8">
    <w:name w:val="Заголовок1"/>
    <w:basedOn w:val="P7"/>
    <w:next w:val="P0"/>
    <w:pPr/>
    <w:rPr>
      <w:rFonts w:ascii="Arial" w:hAnsi="Arial"/>
      <w:b w:val="1"/>
      <w:color w:val="C0C0C0"/>
    </w:rPr>
  </w:style>
  <w:style w:type="paragraph" w:styleId="P9">
    <w:name w:val="Заголовок статьи"/>
    <w:basedOn w:val="P0"/>
    <w:next w:val="P0"/>
    <w:pPr>
      <w:ind w:hanging="892" w:left="1612"/>
      <w:jc w:val="both"/>
    </w:pPr>
    <w:rPr/>
  </w:style>
  <w:style w:type="paragraph" w:styleId="P10">
    <w:name w:val="Интерактивный заголовок"/>
    <w:basedOn w:val="P8"/>
    <w:next w:val="P0"/>
    <w:pPr/>
    <w:rPr>
      <w:b w:val="0"/>
      <w:color w:val="auto"/>
      <w:u w:val="single"/>
    </w:rPr>
  </w:style>
  <w:style w:type="paragraph" w:styleId="P11">
    <w:name w:val="Интерфейс"/>
    <w:basedOn w:val="P0"/>
    <w:next w:val="P0"/>
    <w:pPr>
      <w:jc w:val="both"/>
    </w:pPr>
    <w:rPr>
      <w:color w:val="ECE9D8"/>
      <w:sz w:val="22"/>
    </w:rPr>
  </w:style>
  <w:style w:type="paragraph" w:styleId="P12">
    <w:name w:val="Комментарий"/>
    <w:basedOn w:val="P0"/>
    <w:next w:val="P0"/>
    <w:pPr>
      <w:ind w:left="170"/>
      <w:jc w:val="both"/>
    </w:pPr>
    <w:rPr>
      <w:i w:val="1"/>
      <w:color w:val="800080"/>
    </w:rPr>
  </w:style>
  <w:style w:type="paragraph" w:styleId="P13">
    <w:name w:val="Информация об изменениях документа"/>
    <w:basedOn w:val="P12"/>
    <w:next w:val="P0"/>
    <w:pPr>
      <w:ind w:left="0"/>
    </w:pPr>
    <w:rPr/>
  </w:style>
  <w:style w:type="paragraph" w:styleId="P14">
    <w:name w:val="Текст (лев. подпись)"/>
    <w:basedOn w:val="P0"/>
    <w:next w:val="P0"/>
    <w:pPr/>
    <w:rPr/>
  </w:style>
  <w:style w:type="paragraph" w:styleId="P15">
    <w:name w:val="Колонтитул (левый)"/>
    <w:basedOn w:val="P14"/>
    <w:next w:val="P0"/>
    <w:pPr>
      <w:jc w:val="both"/>
    </w:pPr>
    <w:rPr>
      <w:sz w:val="16"/>
    </w:rPr>
  </w:style>
  <w:style w:type="paragraph" w:styleId="P16">
    <w:name w:val="Текст (прав. подпись)"/>
    <w:basedOn w:val="P0"/>
    <w:next w:val="P0"/>
    <w:pPr>
      <w:jc w:val="right"/>
    </w:pPr>
    <w:rPr/>
  </w:style>
  <w:style w:type="paragraph" w:styleId="P17">
    <w:name w:val="Колонтитул (правый)"/>
    <w:basedOn w:val="P16"/>
    <w:next w:val="P0"/>
    <w:pPr>
      <w:jc w:val="both"/>
    </w:pPr>
    <w:rPr>
      <w:sz w:val="16"/>
    </w:rPr>
  </w:style>
  <w:style w:type="paragraph" w:styleId="P18">
    <w:name w:val="Комментарий пользователя"/>
    <w:basedOn w:val="P12"/>
    <w:next w:val="P0"/>
    <w:pPr>
      <w:ind w:left="0"/>
      <w:jc w:val="left"/>
    </w:pPr>
    <w:rPr>
      <w:i w:val="0"/>
      <w:color w:val="000080"/>
    </w:rPr>
  </w:style>
  <w:style w:type="paragraph" w:styleId="P19">
    <w:name w:val="Куда обратиться?"/>
    <w:basedOn w:val="P0"/>
    <w:next w:val="P0"/>
    <w:pPr>
      <w:jc w:val="both"/>
    </w:pPr>
    <w:rPr/>
  </w:style>
  <w:style w:type="paragraph" w:styleId="P20">
    <w:name w:val="Моноширинный"/>
    <w:basedOn w:val="P0"/>
    <w:next w:val="P0"/>
    <w:pPr>
      <w:jc w:val="both"/>
    </w:pPr>
    <w:rPr>
      <w:rFonts w:ascii="Courier New" w:hAnsi="Courier New"/>
    </w:rPr>
  </w:style>
  <w:style w:type="paragraph" w:styleId="P21">
    <w:name w:val="Необходимые документы"/>
    <w:basedOn w:val="P0"/>
    <w:next w:val="P0"/>
    <w:pPr>
      <w:ind w:left="118"/>
      <w:jc w:val="both"/>
    </w:pPr>
    <w:rPr/>
  </w:style>
  <w:style w:type="paragraph" w:styleId="P22">
    <w:name w:val="Нормальный (таблица)"/>
    <w:basedOn w:val="P0"/>
    <w:next w:val="P0"/>
    <w:pPr>
      <w:jc w:val="both"/>
    </w:pPr>
    <w:rPr/>
  </w:style>
  <w:style w:type="paragraph" w:styleId="P23">
    <w:name w:val="Объект"/>
    <w:basedOn w:val="P0"/>
    <w:next w:val="P0"/>
    <w:pPr>
      <w:jc w:val="both"/>
    </w:pPr>
    <w:rPr>
      <w:rFonts w:ascii="Times New Roman" w:hAnsi="Times New Roman"/>
    </w:rPr>
  </w:style>
  <w:style w:type="paragraph" w:styleId="P24">
    <w:name w:val="Таблицы (моноширинный)"/>
    <w:basedOn w:val="P0"/>
    <w:next w:val="P0"/>
    <w:pPr>
      <w:jc w:val="both"/>
    </w:pPr>
    <w:rPr>
      <w:rFonts w:ascii="Courier New" w:hAnsi="Courier New"/>
    </w:rPr>
  </w:style>
  <w:style w:type="paragraph" w:styleId="P25">
    <w:name w:val="Оглавление"/>
    <w:basedOn w:val="P24"/>
    <w:next w:val="P0"/>
    <w:pPr>
      <w:ind w:left="140"/>
    </w:pPr>
    <w:rPr>
      <w:rFonts w:ascii="Arial" w:hAnsi="Arial"/>
    </w:rPr>
  </w:style>
  <w:style w:type="paragraph" w:styleId="P26">
    <w:name w:val="Переменная часть"/>
    <w:basedOn w:val="P7"/>
    <w:next w:val="P0"/>
    <w:pPr/>
    <w:rPr>
      <w:rFonts w:ascii="Arial" w:hAnsi="Arial"/>
      <w:sz w:val="20"/>
    </w:rPr>
  </w:style>
  <w:style w:type="paragraph" w:styleId="P27">
    <w:name w:val="Постоянная часть"/>
    <w:basedOn w:val="P7"/>
    <w:next w:val="P0"/>
    <w:pPr/>
    <w:rPr>
      <w:rFonts w:ascii="Arial" w:hAnsi="Arial"/>
      <w:sz w:val="22"/>
    </w:rPr>
  </w:style>
  <w:style w:type="paragraph" w:styleId="P28">
    <w:name w:val="Прижатый влево"/>
    <w:basedOn w:val="P0"/>
    <w:next w:val="P0"/>
    <w:pPr/>
    <w:rPr/>
  </w:style>
  <w:style w:type="paragraph" w:styleId="P29">
    <w:name w:val="Пример."/>
    <w:basedOn w:val="P0"/>
    <w:next w:val="P0"/>
    <w:pPr>
      <w:ind w:firstLine="602" w:left="118"/>
      <w:jc w:val="both"/>
    </w:pPr>
    <w:rPr/>
  </w:style>
  <w:style w:type="paragraph" w:styleId="P30">
    <w:name w:val="Примечание."/>
    <w:basedOn w:val="P12"/>
    <w:next w:val="P0"/>
    <w:pPr>
      <w:ind w:left="0"/>
    </w:pPr>
    <w:rPr>
      <w:i w:val="0"/>
      <w:color w:val="auto"/>
    </w:rPr>
  </w:style>
  <w:style w:type="paragraph" w:styleId="P31">
    <w:name w:val="Словарная статья"/>
    <w:basedOn w:val="P0"/>
    <w:next w:val="P0"/>
    <w:pPr>
      <w:ind w:right="118"/>
      <w:jc w:val="both"/>
    </w:pPr>
    <w:rPr/>
  </w:style>
  <w:style w:type="paragraph" w:styleId="P32">
    <w:name w:val="Текст (справка)"/>
    <w:basedOn w:val="P0"/>
    <w:next w:val="P0"/>
    <w:pPr>
      <w:ind w:left="170" w:right="170"/>
    </w:pPr>
    <w:rPr/>
  </w:style>
  <w:style w:type="paragraph" w:styleId="P33">
    <w:name w:val="Текст в таблице"/>
    <w:basedOn w:val="P22"/>
    <w:next w:val="P0"/>
    <w:pPr>
      <w:ind w:firstLine="500"/>
    </w:pPr>
    <w:rPr/>
  </w:style>
  <w:style w:type="paragraph" w:styleId="P34">
    <w:name w:val="Технический комментарий"/>
    <w:basedOn w:val="P0"/>
    <w:next w:val="P0"/>
    <w:pPr/>
    <w:rPr/>
  </w:style>
  <w:style w:type="paragraph" w:styleId="P35">
    <w:name w:val="Центрированный (таблица)"/>
    <w:basedOn w:val="P22"/>
    <w:next w:val="P0"/>
    <w:pPr>
      <w:jc w:val="center"/>
    </w:pPr>
    <w:rPr/>
  </w:style>
  <w:style w:type="paragraph" w:styleId="P36">
    <w:name w:val="Body Text"/>
    <w:basedOn w:val="P0"/>
    <w:link w:val="C21"/>
    <w:pPr>
      <w:widowControl w:val="1"/>
      <w:spacing w:after="120" w:beforeAutospacing="0" w:afterAutospacing="0"/>
    </w:pPr>
    <w:rPr>
      <w:rFonts w:ascii="Times New Roman" w:hAnsi="Times New Roman"/>
      <w:sz w:val="20"/>
    </w:rPr>
  </w:style>
  <w:style w:type="paragraph" w:styleId="P37">
    <w:name w:val="Subtitle"/>
    <w:basedOn w:val="P0"/>
    <w:link w:val="C22"/>
    <w:qFormat/>
    <w:pPr>
      <w:widowControl w:val="1"/>
      <w:spacing w:lineRule="exact" w:line="360" w:beforeAutospacing="0" w:afterAutospacing="0"/>
      <w:ind w:firstLine="709"/>
      <w:jc w:val="both"/>
    </w:pPr>
    <w:rPr>
      <w:rFonts w:ascii="Times New Roman" w:hAnsi="Times New Roman"/>
      <w:sz w:val="28"/>
    </w:rPr>
  </w:style>
  <w:style w:type="paragraph" w:styleId="P38">
    <w:name w:val="Char Char Знак Знак Char Char Знак Знак Char Char Знак Знак Char Char Знак Знак Char Char"/>
    <w:basedOn w:val="P0"/>
    <w:pPr>
      <w:widowControl w:val="1"/>
    </w:pPr>
    <w:rPr>
      <w:rFonts w:ascii="Verdana" w:hAnsi="Verdana"/>
      <w:sz w:val="20"/>
    </w:rPr>
  </w:style>
  <w:style w:type="paragraph" w:styleId="P39">
    <w:name w:val="Body Text 3"/>
    <w:basedOn w:val="P0"/>
    <w:link w:val="C23"/>
    <w:pPr>
      <w:widowControl w:val="1"/>
      <w:spacing w:after="120" w:beforeAutospacing="0" w:afterAutospacing="0"/>
    </w:pPr>
    <w:rPr>
      <w:rFonts w:ascii="Times New Roman" w:hAnsi="Times New Roman"/>
      <w:sz w:val="16"/>
    </w:rPr>
  </w:style>
  <w:style w:type="paragraph" w:styleId="P40">
    <w:name w:val="Îñíîâíîé òåêñò"/>
    <w:basedOn w:val="P0"/>
    <w:pPr>
      <w:widowControl w:val="1"/>
      <w:jc w:val="center"/>
    </w:pPr>
    <w:rPr>
      <w:rFonts w:ascii="Times New Roman" w:hAnsi="Times New Roman"/>
    </w:rPr>
  </w:style>
  <w:style w:type="paragraph" w:styleId="P41">
    <w:name w:val="Body Text Indent"/>
    <w:basedOn w:val="P0"/>
    <w:link w:val="C24"/>
    <w:semiHidden/>
    <w:pPr>
      <w:spacing w:after="120" w:beforeAutospacing="0" w:afterAutospacing="0"/>
      <w:ind w:left="283"/>
    </w:pPr>
    <w:rPr/>
  </w:style>
  <w:style w:type="paragraph" w:styleId="P42">
    <w:name w:val="FR3"/>
    <w:pPr>
      <w:widowControl w:val="0"/>
      <w:spacing w:before="360" w:beforeAutospacing="0" w:afterAutospacing="0"/>
      <w:jc w:val="center"/>
    </w:pPr>
    <w:rPr>
      <w:rFonts w:ascii="Arial" w:hAnsi="Arial"/>
      <w:b w:val="1"/>
      <w:sz w:val="24"/>
    </w:rPr>
  </w:style>
  <w:style w:type="paragraph" w:styleId="P43">
    <w:name w:val="hb2"/>
    <w:basedOn w:val="P0"/>
    <w:pPr>
      <w:widowControl w:val="1"/>
      <w:spacing w:before="100" w:after="100" w:beforeAutospacing="1" w:afterAutospacing="1"/>
    </w:pPr>
    <w:rPr>
      <w:rFonts w:ascii="Arial Unicode MS" w:hAnsi="Arial Unicode MS"/>
    </w:rPr>
  </w:style>
  <w:style w:type="paragraph" w:styleId="P44">
    <w:name w:val="header"/>
    <w:basedOn w:val="P0"/>
    <w:link w:val="C25"/>
    <w:pPr>
      <w:tabs>
        <w:tab w:val="center" w:pos="4677" w:leader="none"/>
        <w:tab w:val="right" w:pos="9355" w:leader="none"/>
      </w:tabs>
    </w:pPr>
    <w:rPr/>
  </w:style>
  <w:style w:type="paragraph" w:styleId="P45">
    <w:name w:val="footer"/>
    <w:basedOn w:val="P0"/>
    <w:link w:val="C26"/>
    <w:pPr>
      <w:tabs>
        <w:tab w:val="center" w:pos="4677" w:leader="none"/>
        <w:tab w:val="right" w:pos="9355" w:leader="none"/>
      </w:tabs>
    </w:pPr>
    <w:rPr/>
  </w:style>
  <w:style w:type="paragraph" w:styleId="P46">
    <w:name w:val="No Spacing"/>
    <w:qFormat/>
    <w:pPr>
      <w:widowControl w:val="0"/>
    </w:pPr>
    <w:rPr>
      <w:rFonts w:ascii="Arial" w:hAnsi="Arial"/>
      <w:sz w:val="24"/>
    </w:rPr>
  </w:style>
  <w:style w:type="paragraph" w:styleId="P47">
    <w:name w:val="Знак Знак Знак"/>
    <w:basedOn w:val="P0"/>
    <w:pPr>
      <w:widowControl w:val="1"/>
      <w:spacing w:lineRule="exact" w:line="240" w:after="160" w:beforeAutospacing="0" w:afterAutospacing="0"/>
    </w:pPr>
    <w:rPr>
      <w:rFonts w:ascii="Verdana" w:hAnsi="Verdana"/>
      <w:sz w:val="20"/>
    </w:rPr>
  </w:style>
  <w:style w:type="paragraph" w:styleId="P48">
    <w:name w:val="HTML Preformatted"/>
    <w:basedOn w:val="P0"/>
    <w:pPr>
      <w:widowControl w:val="1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/>
      <w:sz w:val="20"/>
    </w:rPr>
  </w:style>
  <w:style w:type="paragraph" w:styleId="P49">
    <w:name w:val="Body Text Indent 3"/>
    <w:basedOn w:val="P0"/>
    <w:pPr>
      <w:spacing w:after="120" w:beforeAutospacing="0" w:afterAutospacing="0"/>
      <w:ind w:left="283"/>
    </w:pPr>
    <w:rPr>
      <w:sz w:val="16"/>
    </w:rPr>
  </w:style>
  <w:style w:type="paragraph" w:styleId="P50">
    <w:name w:val="Знак"/>
    <w:basedOn w:val="P0"/>
    <w:pPr>
      <w:widowControl w:val="1"/>
      <w:spacing w:before="100" w:after="100" w:beforeAutospacing="1" w:afterAutospacing="1"/>
    </w:pPr>
    <w:rPr>
      <w:rFonts w:ascii="Tahoma" w:hAnsi="Tahoma"/>
      <w:sz w:val="20"/>
    </w:rPr>
  </w:style>
  <w:style w:type="paragraph" w:styleId="P51">
    <w:name w:val="Body Text 2"/>
    <w:basedOn w:val="P0"/>
    <w:pPr>
      <w:spacing w:lineRule="auto" w:line="480" w:after="120" w:beforeAutospacing="0" w:afterAutospacing="0"/>
    </w:pPr>
    <w:rPr/>
  </w:style>
  <w:style w:type="paragraph" w:styleId="P52">
    <w:name w:val="ConsPlusNormal"/>
    <w:pPr>
      <w:widowControl w:val="0"/>
      <w:ind w:firstLine="720"/>
    </w:pPr>
    <w:rPr>
      <w:rFonts w:ascii="Arial" w:hAnsi="Arial"/>
    </w:rPr>
  </w:style>
  <w:style w:type="paragraph" w:styleId="P53">
    <w:name w:val="Balloon Text"/>
    <w:basedOn w:val="P0"/>
    <w:link w:val="C27"/>
    <w:semiHidden/>
    <w:pPr/>
    <w:rPr>
      <w:rFonts w:ascii="Tahoma" w:hAnsi="Tahoma"/>
      <w:sz w:val="16"/>
    </w:rPr>
  </w:style>
  <w:style w:type="paragraph" w:styleId="P54">
    <w:name w:val="таблица"/>
    <w:basedOn w:val="P0"/>
    <w:pPr>
      <w:widowControl w:val="1"/>
      <w:jc w:val="center"/>
    </w:pPr>
    <w:rPr>
      <w:rFonts w:ascii="Arial Narrow" w:hAnsi="Arial Narrow"/>
    </w:rPr>
  </w:style>
  <w:style w:type="paragraph" w:styleId="P55">
    <w:name w:val="List Bullet"/>
    <w:basedOn w:val="P0"/>
    <w:link w:val="C28"/>
    <w:pPr>
      <w:widowControl w:val="1"/>
      <w:tabs>
        <w:tab w:val="left" w:pos="360" w:leader="none"/>
      </w:tabs>
      <w:ind w:hanging="360" w:left="360"/>
    </w:pPr>
    <w:rPr>
      <w:rFonts w:ascii="Times New Roman" w:hAnsi="Times New Roman"/>
    </w:rPr>
  </w:style>
  <w:style w:type="paragraph" w:styleId="P56">
    <w:name w:val="List Paragraph"/>
    <w:basedOn w:val="P0"/>
    <w:link w:val="C29"/>
    <w:qFormat/>
    <w:pPr>
      <w:widowControl w:val="1"/>
      <w:spacing w:after="60" w:beforeAutospacing="0" w:afterAutospacing="0"/>
      <w:ind w:firstLine="709" w:left="720"/>
      <w:contextualSpacing w:val="1"/>
      <w:jc w:val="both"/>
    </w:pPr>
    <w:rPr>
      <w:rFonts w:ascii="Times New Roman" w:hAnsi="Times New Roman"/>
      <w:sz w:val="28"/>
    </w:rPr>
  </w:style>
  <w:style w:type="paragraph" w:styleId="P57">
    <w:name w:val="Normal (Web)"/>
    <w:basedOn w:val="P0"/>
    <w:pPr>
      <w:widowControl w:val="1"/>
      <w:spacing w:before="120" w:after="240" w:beforeAutospacing="0" w:afterAutospacing="0"/>
    </w:pPr>
    <w:rPr>
      <w:rFonts w:ascii="Times New Roman" w:hAnsi="Times New Roman"/>
    </w:rPr>
  </w:style>
  <w:style w:type="paragraph" w:styleId="P58">
    <w:name w:val="Default"/>
    <w:pPr/>
    <w:rPr>
      <w:rFonts w:ascii="Times New Roman" w:hAnsi="Times New Roman"/>
      <w:color w:val="000000"/>
      <w:sz w:val="24"/>
    </w:rPr>
  </w:style>
  <w:style w:type="paragraph" w:styleId="P59">
    <w:name w:val="Title"/>
    <w:basedOn w:val="P0"/>
    <w:link w:val="C33"/>
    <w:qFormat/>
    <w:pPr>
      <w:widowControl w:val="1"/>
      <w:spacing w:before="120" w:after="120" w:beforeAutospacing="0" w:afterAutospacing="0"/>
      <w:ind w:firstLine="709"/>
      <w:contextualSpacing w:val="1"/>
      <w:jc w:val="center"/>
    </w:pPr>
    <w:rPr>
      <w:rFonts w:ascii="Times New Roman" w:hAnsi="Times New Roman"/>
      <w:sz w:val="28"/>
    </w:rPr>
  </w:style>
  <w:style w:type="paragraph" w:styleId="P60">
    <w:name w:val="caption"/>
    <w:basedOn w:val="P0"/>
    <w:next w:val="P0"/>
    <w:qFormat/>
    <w:pPr/>
    <w:rPr>
      <w:rFonts w:ascii="Times New Roman" w:hAnsi="Times New Roman"/>
      <w:b w:val="1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Цветовое выделение"/>
    <w:rPr>
      <w:b w:val="1"/>
      <w:color w:val="000080"/>
    </w:rPr>
  </w:style>
  <w:style w:type="character" w:styleId="C4">
    <w:name w:val="Гипертекстовая ссылка"/>
    <w:rPr>
      <w:b w:val="1"/>
      <w:color w:val="008000"/>
    </w:rPr>
  </w:style>
  <w:style w:type="character" w:styleId="C5">
    <w:name w:val="Активная гипертекстовая ссылка"/>
    <w:rPr>
      <w:b w:val="1"/>
      <w:color w:val="008000"/>
      <w:u w:val="single"/>
    </w:rPr>
  </w:style>
  <w:style w:type="character" w:styleId="C6">
    <w:name w:val="Заголовок 1 Знак"/>
    <w:link w:val="P1"/>
    <w:rPr>
      <w:rFonts w:ascii="Cambria" w:hAnsi="Cambria"/>
      <w:b w:val="1"/>
      <w:sz w:val="32"/>
    </w:rPr>
  </w:style>
  <w:style w:type="character" w:styleId="C7">
    <w:name w:val="Заголовок 2 Знак"/>
    <w:link w:val="P2"/>
    <w:semiHidden/>
    <w:rPr>
      <w:i w:val="1"/>
      <w:sz w:val="28"/>
    </w:rPr>
  </w:style>
  <w:style w:type="character" w:styleId="C8">
    <w:name w:val="Заголовок 3 Знак"/>
    <w:link w:val="P3"/>
    <w:semiHidden/>
    <w:rPr>
      <w:i w:val="0"/>
      <w:sz w:val="26"/>
    </w:rPr>
  </w:style>
  <w:style w:type="character" w:styleId="C9">
    <w:name w:val="Заголовок 4 Знак"/>
    <w:link w:val="P4"/>
    <w:semiHidden/>
    <w:rPr>
      <w:rFonts w:ascii="Calibri" w:hAnsi="Calibri"/>
      <w:sz w:val="28"/>
    </w:rPr>
  </w:style>
  <w:style w:type="character" w:styleId="C10">
    <w:name w:val="Заголовок своего сообщения"/>
    <w:basedOn w:val="C3"/>
    <w:rPr>
      <w:b w:val="1"/>
      <w:color w:val="000080"/>
    </w:rPr>
  </w:style>
  <w:style w:type="character" w:styleId="C11">
    <w:name w:val="Заголовок чужого сообщения"/>
    <w:rPr>
      <w:b w:val="1"/>
      <w:color w:val="FF0000"/>
    </w:rPr>
  </w:style>
  <w:style w:type="character" w:styleId="C12">
    <w:name w:val="Найденные слова"/>
    <w:basedOn w:val="C3"/>
    <w:rPr>
      <w:b w:val="1"/>
      <w:color w:val="000080"/>
    </w:rPr>
  </w:style>
  <w:style w:type="character" w:styleId="C13">
    <w:name w:val="Не вступил в силу"/>
    <w:rPr>
      <w:b w:val="1"/>
      <w:color w:val="008080"/>
    </w:rPr>
  </w:style>
  <w:style w:type="character" w:styleId="C14">
    <w:name w:val="Опечатки"/>
    <w:rPr>
      <w:color w:val="FF0000"/>
    </w:rPr>
  </w:style>
  <w:style w:type="character" w:styleId="C15">
    <w:name w:val="Продолжение ссылки"/>
    <w:basedOn w:val="C4"/>
    <w:rPr>
      <w:b w:val="1"/>
      <w:color w:val="008000"/>
    </w:rPr>
  </w:style>
  <w:style w:type="character" w:styleId="C16">
    <w:name w:val="Сравнение редакций"/>
    <w:basedOn w:val="C3"/>
    <w:rPr>
      <w:b w:val="1"/>
      <w:color w:val="000080"/>
    </w:rPr>
  </w:style>
  <w:style w:type="character" w:styleId="C17">
    <w:name w:val="Сравнение редакций. Добавленный фрагмент"/>
    <w:rPr>
      <w:color w:val="0000FF"/>
    </w:rPr>
  </w:style>
  <w:style w:type="character" w:styleId="C18">
    <w:name w:val="Сравнение редакций. Удаленный фрагмент"/>
    <w:rPr>
      <w:strike w:val="1"/>
      <w:color w:val="808000"/>
    </w:rPr>
  </w:style>
  <w:style w:type="character" w:styleId="C19">
    <w:name w:val="Утратил силу"/>
    <w:rPr>
      <w:b w:val="1"/>
      <w:strike w:val="1"/>
      <w:color w:val="808000"/>
    </w:rPr>
  </w:style>
  <w:style w:type="character" w:styleId="C20">
    <w:name w:val="Заголовок 1 Знак1"/>
    <w:rPr>
      <w:sz w:val="28"/>
    </w:rPr>
  </w:style>
  <w:style w:type="character" w:styleId="C21">
    <w:name w:val="Основной текст Знак"/>
    <w:link w:val="P36"/>
    <w:rPr>
      <w:rFonts w:ascii="Times New Roman" w:hAnsi="Times New Roman"/>
      <w:sz w:val="20"/>
    </w:rPr>
  </w:style>
  <w:style w:type="character" w:styleId="C22">
    <w:name w:val="Подзаголовок Знак"/>
    <w:link w:val="P37"/>
    <w:rPr>
      <w:rFonts w:ascii="Times New Roman" w:hAnsi="Times New Roman"/>
      <w:sz w:val="28"/>
    </w:rPr>
  </w:style>
  <w:style w:type="character" w:styleId="C23">
    <w:name w:val="Основной текст 3 Знак"/>
    <w:link w:val="P39"/>
    <w:rPr>
      <w:rFonts w:ascii="Times New Roman" w:hAnsi="Times New Roman"/>
      <w:sz w:val="16"/>
    </w:rPr>
  </w:style>
  <w:style w:type="character" w:styleId="C24">
    <w:name w:val="Основной текст с отступом Знак"/>
    <w:link w:val="P41"/>
    <w:semiHidden/>
    <w:rPr/>
  </w:style>
  <w:style w:type="character" w:styleId="C25">
    <w:name w:val="Верхний колонтитул Знак"/>
    <w:link w:val="P44"/>
    <w:rPr/>
  </w:style>
  <w:style w:type="character" w:styleId="C26">
    <w:name w:val="Нижний колонтитул Знак"/>
    <w:link w:val="P45"/>
    <w:rPr/>
  </w:style>
  <w:style w:type="character" w:styleId="C27">
    <w:name w:val="Текст выноски Знак"/>
    <w:basedOn w:val="C0"/>
    <w:link w:val="P53"/>
    <w:semiHidden/>
    <w:rPr>
      <w:rFonts w:ascii="Tahoma" w:hAnsi="Tahoma"/>
      <w:sz w:val="16"/>
    </w:rPr>
  </w:style>
  <w:style w:type="character" w:styleId="C28">
    <w:name w:val="Маркированный список Знак"/>
    <w:link w:val="P55"/>
    <w:rPr>
      <w:rFonts w:ascii="Times New Roman" w:hAnsi="Times New Roman"/>
    </w:rPr>
  </w:style>
  <w:style w:type="character" w:styleId="C29">
    <w:name w:val="Абзац списка Знак"/>
    <w:link w:val="P56"/>
    <w:rPr>
      <w:rFonts w:ascii="Times New Roman" w:hAnsi="Times New Roman"/>
      <w:sz w:val="28"/>
    </w:rPr>
  </w:style>
  <w:style w:type="character" w:styleId="C30">
    <w:name w:val="WW8Num4z0"/>
    <w:rPr/>
  </w:style>
  <w:style w:type="character" w:styleId="C31">
    <w:name w:val="WW8Num8z3"/>
    <w:rPr/>
  </w:style>
  <w:style w:type="character" w:styleId="C32">
    <w:name w:val="Название Знак"/>
    <w:basedOn w:val="C0"/>
    <w:rPr>
      <w:color w:val="17365D"/>
      <w:sz w:val="52"/>
    </w:rPr>
  </w:style>
  <w:style w:type="character" w:styleId="C33">
    <w:name w:val="Название Знак1"/>
    <w:link w:val="P59"/>
    <w:rPr>
      <w:rFonts w:ascii="Times New Roman" w:hAnsi="Times New Roman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Times New Roman" w:hAnsi="Times New Roman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